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55A" w:rsidRPr="008A455A" w:rsidRDefault="008A455A" w:rsidP="008A455A">
      <w:pPr>
        <w:spacing w:before="120" w:after="120" w:line="240" w:lineRule="auto"/>
        <w:outlineLvl w:val="1"/>
        <w:rPr>
          <w:rFonts w:ascii="Arial" w:eastAsia="Times New Roman" w:hAnsi="Arial" w:cs="Arial"/>
          <w:b/>
          <w:bCs/>
          <w:color w:val="B8451D"/>
          <w:sz w:val="31"/>
          <w:szCs w:val="31"/>
          <w:lang w:eastAsia="tr-TR"/>
        </w:rPr>
      </w:pPr>
      <w:r w:rsidRPr="008A455A">
        <w:rPr>
          <w:rFonts w:ascii="Arial" w:eastAsia="Times New Roman" w:hAnsi="Arial" w:cs="Arial"/>
          <w:b/>
          <w:bCs/>
          <w:color w:val="B8451D"/>
          <w:sz w:val="31"/>
          <w:szCs w:val="31"/>
          <w:lang w:eastAsia="tr-TR"/>
        </w:rPr>
        <w:t>Adaptasyon</w:t>
      </w:r>
    </w:p>
    <w:p w:rsidR="008A455A" w:rsidRPr="008A455A" w:rsidRDefault="008A455A" w:rsidP="008A455A">
      <w:pPr>
        <w:spacing w:after="0" w:line="240" w:lineRule="auto"/>
        <w:rPr>
          <w:rFonts w:ascii="Times New Roman" w:eastAsia="Times New Roman" w:hAnsi="Times New Roman" w:cs="Times New Roman"/>
          <w:sz w:val="24"/>
          <w:szCs w:val="24"/>
          <w:lang w:eastAsia="tr-TR"/>
        </w:rPr>
      </w:pPr>
      <w:r w:rsidRPr="008A455A">
        <w:rPr>
          <w:rFonts w:ascii="Times New Roman" w:eastAsia="Times New Roman" w:hAnsi="Times New Roman" w:cs="Times New Roman"/>
          <w:noProof/>
          <w:sz w:val="24"/>
          <w:szCs w:val="24"/>
          <w:lang w:eastAsia="tr-TR"/>
        </w:rPr>
        <w:drawing>
          <wp:inline distT="0" distB="0" distL="0" distR="0">
            <wp:extent cx="3581400" cy="2647950"/>
            <wp:effectExtent l="0" t="0" r="0" b="0"/>
            <wp:docPr id="2" name="Resim 2" descr="Adaptas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ptasy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1400" cy="2647950"/>
                    </a:xfrm>
                    <a:prstGeom prst="rect">
                      <a:avLst/>
                    </a:prstGeom>
                    <a:noFill/>
                    <a:ln>
                      <a:noFill/>
                    </a:ln>
                  </pic:spPr>
                </pic:pic>
              </a:graphicData>
            </a:graphic>
          </wp:inline>
        </w:drawing>
      </w:r>
    </w:p>
    <w:p w:rsidR="008A455A" w:rsidRPr="008A455A" w:rsidRDefault="008A455A" w:rsidP="008A455A">
      <w:pPr>
        <w:spacing w:before="45" w:after="45" w:line="240" w:lineRule="auto"/>
        <w:rPr>
          <w:rFonts w:ascii="Arial" w:eastAsia="Times New Roman" w:hAnsi="Arial" w:cs="Arial"/>
          <w:color w:val="000000"/>
          <w:sz w:val="29"/>
          <w:szCs w:val="29"/>
          <w:lang w:eastAsia="tr-TR"/>
        </w:rPr>
      </w:pPr>
      <w:r w:rsidRPr="008A455A">
        <w:rPr>
          <w:rFonts w:ascii="Arial" w:eastAsia="Times New Roman" w:hAnsi="Arial" w:cs="Arial"/>
          <w:b/>
          <w:bCs/>
          <w:color w:val="FF0000"/>
          <w:sz w:val="24"/>
          <w:szCs w:val="24"/>
          <w:lang w:eastAsia="tr-TR"/>
        </w:rPr>
        <w:t>ADAPTASYON</w:t>
      </w:r>
    </w:p>
    <w:p w:rsidR="008A455A" w:rsidRPr="008A455A" w:rsidRDefault="008A455A" w:rsidP="008A455A">
      <w:pPr>
        <w:spacing w:before="45" w:after="45" w:line="240" w:lineRule="auto"/>
        <w:rPr>
          <w:rFonts w:ascii="Arial" w:eastAsia="Times New Roman" w:hAnsi="Arial" w:cs="Arial"/>
          <w:color w:val="000000"/>
          <w:sz w:val="29"/>
          <w:szCs w:val="29"/>
          <w:lang w:eastAsia="tr-TR"/>
        </w:rPr>
      </w:pPr>
      <w:r w:rsidRPr="008A455A">
        <w:rPr>
          <w:rFonts w:ascii="Arial" w:eastAsia="Times New Roman" w:hAnsi="Arial" w:cs="Arial"/>
          <w:color w:val="000000"/>
          <w:sz w:val="24"/>
          <w:szCs w:val="24"/>
          <w:lang w:eastAsia="tr-TR"/>
        </w:rPr>
        <w:t>Adaptasyon, canlıların bulundukları çevreye uyum sağlamalarıdır. Çeşitli asırlarda yaşamış biyologlar, bilgi, tecrübe ve inançlarına göre adaptasyonu değişik şekilde yorumladılar. Canlıların basitten mükemmele doğru değiştiğini ilk yazan, Fransız doktoru Lamarc’tır. Lamarc 1809’da kaleme aldığı Filozofi Zoolojik adlı kitabında; "Canlıların bir asıldan türeyebileceğini" yazdı. Fakat aynı asırdaki biyologlar, Lamarc’ın verdiği örneklerin, hayvanların birbirine dönmesini değil, adaptasyonu gösterdiğini söylediler.</w:t>
      </w:r>
    </w:p>
    <w:p w:rsidR="008A455A" w:rsidRPr="008A455A" w:rsidRDefault="008A455A" w:rsidP="008A455A">
      <w:pPr>
        <w:spacing w:before="45" w:after="45" w:line="240" w:lineRule="auto"/>
        <w:rPr>
          <w:rFonts w:ascii="Arial" w:eastAsia="Times New Roman" w:hAnsi="Arial" w:cs="Arial"/>
          <w:color w:val="000000"/>
          <w:sz w:val="29"/>
          <w:szCs w:val="29"/>
          <w:lang w:eastAsia="tr-TR"/>
        </w:rPr>
      </w:pPr>
      <w:r w:rsidRPr="008A455A">
        <w:rPr>
          <w:rFonts w:ascii="Arial" w:eastAsia="Times New Roman" w:hAnsi="Arial" w:cs="Arial"/>
          <w:color w:val="000000"/>
          <w:sz w:val="29"/>
          <w:szCs w:val="29"/>
          <w:lang w:eastAsia="tr-TR"/>
        </w:rPr>
        <w:t> </w:t>
      </w:r>
    </w:p>
    <w:p w:rsidR="008A455A" w:rsidRPr="008A455A" w:rsidRDefault="008A455A" w:rsidP="008A455A">
      <w:pPr>
        <w:spacing w:before="45" w:after="45" w:line="240" w:lineRule="auto"/>
        <w:rPr>
          <w:rFonts w:ascii="Arial" w:eastAsia="Times New Roman" w:hAnsi="Arial" w:cs="Arial"/>
          <w:color w:val="000000"/>
          <w:sz w:val="29"/>
          <w:szCs w:val="29"/>
          <w:lang w:eastAsia="tr-TR"/>
        </w:rPr>
      </w:pPr>
      <w:r w:rsidRPr="008A455A">
        <w:rPr>
          <w:rFonts w:ascii="Arial" w:eastAsia="Times New Roman" w:hAnsi="Arial" w:cs="Arial"/>
          <w:color w:val="000000"/>
          <w:sz w:val="24"/>
          <w:szCs w:val="24"/>
          <w:lang w:eastAsia="tr-TR"/>
        </w:rPr>
        <w:t>Paleontoloji mütehassısları, her çeşit canlının kendi çeşidi içinde değişebildiğini, bir canlının başka çeşit canlıya dönmediğini kabul etmektedir.</w:t>
      </w:r>
    </w:p>
    <w:p w:rsidR="008A455A" w:rsidRPr="008A455A" w:rsidRDefault="008A455A" w:rsidP="008A455A">
      <w:pPr>
        <w:spacing w:before="45" w:after="45" w:line="240" w:lineRule="auto"/>
        <w:rPr>
          <w:rFonts w:ascii="Arial" w:eastAsia="Times New Roman" w:hAnsi="Arial" w:cs="Arial"/>
          <w:color w:val="000000"/>
          <w:sz w:val="29"/>
          <w:szCs w:val="29"/>
          <w:lang w:eastAsia="tr-TR"/>
        </w:rPr>
      </w:pPr>
      <w:r w:rsidRPr="008A455A">
        <w:rPr>
          <w:rFonts w:ascii="Arial" w:eastAsia="Times New Roman" w:hAnsi="Arial" w:cs="Arial"/>
          <w:color w:val="000000"/>
          <w:sz w:val="29"/>
          <w:szCs w:val="29"/>
          <w:lang w:eastAsia="tr-TR"/>
        </w:rPr>
        <w:t> </w:t>
      </w:r>
    </w:p>
    <w:p w:rsidR="008A455A" w:rsidRPr="008A455A" w:rsidRDefault="008A455A" w:rsidP="008A455A">
      <w:pPr>
        <w:spacing w:before="45" w:after="45" w:line="240" w:lineRule="auto"/>
        <w:rPr>
          <w:rFonts w:ascii="Arial" w:eastAsia="Times New Roman" w:hAnsi="Arial" w:cs="Arial"/>
          <w:color w:val="000000"/>
          <w:sz w:val="29"/>
          <w:szCs w:val="29"/>
          <w:lang w:eastAsia="tr-TR"/>
        </w:rPr>
      </w:pPr>
      <w:r w:rsidRPr="008A455A">
        <w:rPr>
          <w:rFonts w:ascii="Arial" w:eastAsia="Times New Roman" w:hAnsi="Arial" w:cs="Arial"/>
          <w:color w:val="000000"/>
          <w:sz w:val="24"/>
          <w:szCs w:val="24"/>
          <w:lang w:eastAsia="tr-TR"/>
        </w:rPr>
        <w:t>Askerlerin, bulunduğu araziye göre kendilerini uydurmaları, kamuflaj yapmaları, bir çok hayvanın bulunduğu çevreye ve mevsime göre rengini uydurması birer adaptasyondur. Bukalemunun bulunduğu yere rengini uydurması, çöllerde yaşayan hayvanların tüylerinin renginin çölde görünmeyecek şekilde olması hep adaptasyona örnektir. Kara kurbağa, üzerinde yaşadığı topraktan çok zor ayırt edilir. Göl kurbağası, üzerinde gezindiği yeşil yerler kadar yeşildir. Kutup ayısı ve kutup baykuşu, kar gibi beyazdır. Tropik balıklar, içinde saklandıkları parlak mercan kayalıkları gibi pırıl pırıldır. Kakum, kar tavuğu, kar tavşanının tüyleri kışın beyaz, yazın kahve rengindedir. Bunlar gibi örnekleri çoğaltmak mümkündür.</w:t>
      </w:r>
    </w:p>
    <w:p w:rsidR="008A455A" w:rsidRPr="008A455A" w:rsidRDefault="008A455A" w:rsidP="008A455A">
      <w:pPr>
        <w:spacing w:before="45" w:after="45" w:line="240" w:lineRule="auto"/>
        <w:rPr>
          <w:rFonts w:ascii="Arial" w:eastAsia="Times New Roman" w:hAnsi="Arial" w:cs="Arial"/>
          <w:color w:val="000000"/>
          <w:sz w:val="29"/>
          <w:szCs w:val="29"/>
          <w:lang w:eastAsia="tr-TR"/>
        </w:rPr>
      </w:pPr>
      <w:r w:rsidRPr="008A455A">
        <w:rPr>
          <w:rFonts w:ascii="Arial" w:eastAsia="Times New Roman" w:hAnsi="Arial" w:cs="Arial"/>
          <w:noProof/>
          <w:color w:val="000000"/>
          <w:sz w:val="29"/>
          <w:szCs w:val="29"/>
          <w:lang w:eastAsia="tr-TR"/>
        </w:rPr>
        <w:lastRenderedPageBreak/>
        <w:drawing>
          <wp:inline distT="0" distB="0" distL="0" distR="0">
            <wp:extent cx="4886325" cy="2400300"/>
            <wp:effectExtent l="0" t="0" r="9525" b="0"/>
            <wp:docPr id="1" name="Resim 1" descr="adapts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aptsy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6325" cy="2400300"/>
                    </a:xfrm>
                    <a:prstGeom prst="rect">
                      <a:avLst/>
                    </a:prstGeom>
                    <a:noFill/>
                    <a:ln>
                      <a:noFill/>
                    </a:ln>
                  </pic:spPr>
                </pic:pic>
              </a:graphicData>
            </a:graphic>
          </wp:inline>
        </w:drawing>
      </w:r>
    </w:p>
    <w:p w:rsidR="008A455A" w:rsidRPr="008A455A" w:rsidRDefault="008A455A" w:rsidP="008A455A">
      <w:pPr>
        <w:spacing w:before="45" w:after="45" w:line="240" w:lineRule="auto"/>
        <w:rPr>
          <w:rFonts w:ascii="Arial" w:eastAsia="Times New Roman" w:hAnsi="Arial" w:cs="Arial"/>
          <w:color w:val="000000"/>
          <w:sz w:val="29"/>
          <w:szCs w:val="29"/>
          <w:lang w:eastAsia="tr-TR"/>
        </w:rPr>
      </w:pPr>
      <w:r w:rsidRPr="008A455A">
        <w:rPr>
          <w:rFonts w:ascii="Arial" w:eastAsia="Times New Roman" w:hAnsi="Arial" w:cs="Arial"/>
          <w:b/>
          <w:bCs/>
          <w:color w:val="FF0000"/>
          <w:sz w:val="24"/>
          <w:szCs w:val="24"/>
          <w:lang w:eastAsia="tr-TR"/>
        </w:rPr>
        <w:t>Adaptasyon Örnekleri :</w:t>
      </w:r>
    </w:p>
    <w:p w:rsidR="008A455A" w:rsidRPr="008A455A" w:rsidRDefault="008A455A" w:rsidP="008A455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8A455A">
        <w:rPr>
          <w:rFonts w:ascii="Arial" w:eastAsia="Times New Roman" w:hAnsi="Arial" w:cs="Arial"/>
          <w:color w:val="000000"/>
          <w:sz w:val="24"/>
          <w:szCs w:val="24"/>
          <w:lang w:eastAsia="tr-TR"/>
        </w:rPr>
        <w:t>Kutuplarda yaşayan ayıların yağ oranı ekvatorda yaşayanlara göre çok fazladır.</w:t>
      </w:r>
    </w:p>
    <w:p w:rsidR="008A455A" w:rsidRPr="008A455A" w:rsidRDefault="008A455A" w:rsidP="008A455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8A455A">
        <w:rPr>
          <w:rFonts w:ascii="Arial" w:eastAsia="Times New Roman" w:hAnsi="Arial" w:cs="Arial"/>
          <w:color w:val="000000"/>
          <w:sz w:val="24"/>
          <w:szCs w:val="24"/>
          <w:lang w:eastAsia="tr-TR"/>
        </w:rPr>
        <w:t>Kutuplarda yaşayan ayıların burun ve kulakları daha küçüktür.</w:t>
      </w:r>
    </w:p>
    <w:p w:rsidR="008A455A" w:rsidRPr="008A455A" w:rsidRDefault="008A455A" w:rsidP="008A455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8A455A">
        <w:rPr>
          <w:rFonts w:ascii="Arial" w:eastAsia="Times New Roman" w:hAnsi="Arial" w:cs="Arial"/>
          <w:color w:val="000000"/>
          <w:sz w:val="24"/>
          <w:szCs w:val="24"/>
          <w:lang w:eastAsia="tr-TR"/>
        </w:rPr>
        <w:t>Kutuplarda yaşayan ayıların beyaz, ekvatordakilerin siyah tüylü olması.</w:t>
      </w:r>
    </w:p>
    <w:p w:rsidR="008A455A" w:rsidRPr="008A455A" w:rsidRDefault="008A455A" w:rsidP="008A455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8A455A">
        <w:rPr>
          <w:rFonts w:ascii="Arial" w:eastAsia="Times New Roman" w:hAnsi="Arial" w:cs="Arial"/>
          <w:color w:val="000000"/>
          <w:sz w:val="24"/>
          <w:szCs w:val="24"/>
          <w:lang w:eastAsia="tr-TR"/>
        </w:rPr>
        <w:t>Çöl farelerinin uzun kuyruklu ve geniş vücutlu olmaları.</w:t>
      </w:r>
    </w:p>
    <w:p w:rsidR="008A455A" w:rsidRPr="008A455A" w:rsidRDefault="008A455A" w:rsidP="008A455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8A455A">
        <w:rPr>
          <w:rFonts w:ascii="Arial" w:eastAsia="Times New Roman" w:hAnsi="Arial" w:cs="Arial"/>
          <w:color w:val="000000"/>
          <w:sz w:val="24"/>
          <w:szCs w:val="24"/>
          <w:lang w:eastAsia="tr-TR"/>
        </w:rPr>
        <w:t>Kaktüslerin yapraklarının zamanla diken şeklini alması.</w:t>
      </w:r>
    </w:p>
    <w:p w:rsidR="008A455A" w:rsidRPr="008A455A" w:rsidRDefault="008A455A" w:rsidP="008A455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8A455A">
        <w:rPr>
          <w:rFonts w:ascii="Arial" w:eastAsia="Times New Roman" w:hAnsi="Arial" w:cs="Arial"/>
          <w:color w:val="000000"/>
          <w:sz w:val="24"/>
          <w:szCs w:val="24"/>
          <w:lang w:eastAsia="tr-TR"/>
        </w:rPr>
        <w:t>Bukalemun ve ahtapotun kendini korumak için renk değiştiriyor olması.</w:t>
      </w:r>
    </w:p>
    <w:p w:rsidR="008A455A" w:rsidRPr="008A455A" w:rsidRDefault="008A455A" w:rsidP="008A455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8A455A">
        <w:rPr>
          <w:rFonts w:ascii="Arial" w:eastAsia="Times New Roman" w:hAnsi="Arial" w:cs="Arial"/>
          <w:color w:val="000000"/>
          <w:sz w:val="24"/>
          <w:szCs w:val="24"/>
          <w:lang w:eastAsia="tr-TR"/>
        </w:rPr>
        <w:t>Çölde yaşayan develerin kum fırtınalarından etkilenmemek için kulak ve burunlarının kıllı olması.</w:t>
      </w:r>
    </w:p>
    <w:p w:rsidR="00927B59" w:rsidRDefault="00927B59">
      <w:bookmarkStart w:id="0" w:name="_GoBack"/>
      <w:bookmarkEnd w:id="0"/>
    </w:p>
    <w:sectPr w:rsidR="00927B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40C3C"/>
    <w:multiLevelType w:val="multilevel"/>
    <w:tmpl w:val="F41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99"/>
    <w:rsid w:val="008A455A"/>
    <w:rsid w:val="00927B59"/>
    <w:rsid w:val="00E446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42C4B-1589-4F11-BCEB-093548CB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A455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A455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A45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4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7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2023-05-02T16:55:00Z</dcterms:created>
  <dcterms:modified xsi:type="dcterms:W3CDTF">2023-05-02T16:55:00Z</dcterms:modified>
</cp:coreProperties>
</file>