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23" w:rsidRPr="00434223" w:rsidRDefault="00434223" w:rsidP="00434223">
      <w:pPr>
        <w:spacing w:before="120" w:after="120" w:line="240" w:lineRule="auto"/>
        <w:outlineLvl w:val="1"/>
        <w:rPr>
          <w:rFonts w:ascii="Arial" w:eastAsia="Times New Roman" w:hAnsi="Arial" w:cs="Arial"/>
          <w:b/>
          <w:bCs/>
          <w:color w:val="B8451D"/>
          <w:sz w:val="31"/>
          <w:szCs w:val="31"/>
          <w:lang w:eastAsia="tr-TR"/>
        </w:rPr>
      </w:pPr>
      <w:r w:rsidRPr="00434223">
        <w:rPr>
          <w:rFonts w:ascii="Arial" w:eastAsia="Times New Roman" w:hAnsi="Arial" w:cs="Arial"/>
          <w:b/>
          <w:bCs/>
          <w:color w:val="B8451D"/>
          <w:sz w:val="31"/>
          <w:szCs w:val="31"/>
          <w:lang w:eastAsia="tr-TR"/>
        </w:rPr>
        <w:t>Buharlaşmanın Her Sıcaklıkta Olabileceğini Gösterme</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b/>
          <w:bCs/>
          <w:color w:val="FF0000"/>
          <w:sz w:val="29"/>
          <w:szCs w:val="29"/>
          <w:lang w:eastAsia="tr-TR"/>
        </w:rPr>
        <w:t>KULLANILAN ARAÇ VE GEREÇLER :</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- 2 adet deney tüpü</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 </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 Su</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 </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b/>
          <w:bCs/>
          <w:color w:val="FF0000"/>
          <w:sz w:val="29"/>
          <w:szCs w:val="29"/>
          <w:lang w:eastAsia="tr-TR"/>
        </w:rPr>
        <w:t>DENEYİN YAPILIŞI :</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İki deney tüpü alıp ikisine de eşit miktarlarda su koyalım. Birinci tüpü pencere camının dışına, ikinci tüpü sobaya (ya da kalorifere) yakın bir yere koyalım. Sonra tüplerdeki suları karşılaştırarak buharlaşıp buharlaşmadıklarını inceleyelim.</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 </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İnceleme sonunda her iki tüpteki suyun da buharlaşabildiğini görürüz. Ancak soğuk yerdeki su daha yavaş buharlaşır.</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 </w:t>
      </w:r>
    </w:p>
    <w:p w:rsidR="00434223" w:rsidRPr="00434223" w:rsidRDefault="00434223" w:rsidP="00434223">
      <w:pPr>
        <w:spacing w:before="45" w:after="45" w:line="240" w:lineRule="auto"/>
        <w:rPr>
          <w:rFonts w:ascii="Arial" w:eastAsia="Times New Roman" w:hAnsi="Arial" w:cs="Arial"/>
          <w:color w:val="000000"/>
          <w:sz w:val="29"/>
          <w:szCs w:val="29"/>
          <w:lang w:eastAsia="tr-TR"/>
        </w:rPr>
      </w:pPr>
      <w:r w:rsidRPr="00434223">
        <w:rPr>
          <w:rFonts w:ascii="Arial" w:eastAsia="Times New Roman" w:hAnsi="Arial" w:cs="Arial"/>
          <w:color w:val="000000"/>
          <w:sz w:val="29"/>
          <w:szCs w:val="29"/>
          <w:lang w:eastAsia="tr-TR"/>
        </w:rPr>
        <w:t>o halde sıvılar her sıcaklıkta buharlaşabilir. Deney sonunda tüplerdeki su miktarlarını inceleyelim. İnceleme sonunda sıcak yerde bulunan tüpteki suyun çok, soğuk yerde bulunan tüpteki suyun daha az buharlaştığını görürüz. Buna göre, sıcaklık arttıkça buharlaşma da artar</w:t>
      </w:r>
    </w:p>
    <w:p w:rsidR="00DE375C" w:rsidRDefault="00DE375C">
      <w:bookmarkStart w:id="0" w:name="_GoBack"/>
      <w:bookmarkEnd w:id="0"/>
    </w:p>
    <w:sectPr w:rsidR="00DE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54"/>
    <w:rsid w:val="00434223"/>
    <w:rsid w:val="007D3754"/>
    <w:rsid w:val="00DE3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1289E-A7C2-47DB-94C7-30214FF6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3422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422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342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4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6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2023-05-02T09:51:00Z</dcterms:created>
  <dcterms:modified xsi:type="dcterms:W3CDTF">2023-05-02T09:51:00Z</dcterms:modified>
</cp:coreProperties>
</file>