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EA" w:rsidRPr="00573FEA" w:rsidRDefault="00573FEA" w:rsidP="00573FEA">
      <w:pPr>
        <w:spacing w:before="120" w:after="120" w:line="240" w:lineRule="auto"/>
        <w:outlineLvl w:val="1"/>
        <w:rPr>
          <w:rFonts w:ascii="Arial" w:eastAsia="Times New Roman" w:hAnsi="Arial" w:cs="Arial"/>
          <w:b/>
          <w:bCs/>
          <w:color w:val="B8451D"/>
          <w:sz w:val="31"/>
          <w:szCs w:val="31"/>
          <w:lang w:eastAsia="tr-TR"/>
        </w:rPr>
      </w:pPr>
      <w:r w:rsidRPr="00573FEA">
        <w:rPr>
          <w:rFonts w:ascii="Arial" w:eastAsia="Times New Roman" w:hAnsi="Arial" w:cs="Arial"/>
          <w:b/>
          <w:bCs/>
          <w:color w:val="B8451D"/>
          <w:sz w:val="31"/>
          <w:szCs w:val="31"/>
          <w:lang w:eastAsia="tr-TR"/>
        </w:rPr>
        <w:t> Cisimlerin Yüzme Şartı</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b/>
          <w:bCs/>
          <w:color w:val="FF0000"/>
          <w:sz w:val="29"/>
          <w:szCs w:val="29"/>
          <w:lang w:eastAsia="tr-TR"/>
        </w:rPr>
        <w:t>KULLANILAN ARAÇ VE GEREÇLER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Beherglas</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Su</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Tuz</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Cam çubuk</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Taze yumurta</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b/>
          <w:bCs/>
          <w:color w:val="FF0000"/>
          <w:sz w:val="29"/>
          <w:szCs w:val="29"/>
          <w:lang w:eastAsia="tr-TR"/>
        </w:rPr>
        <w:t>DENEYİN YAPILIŞI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Bir beherglasın içine, taşmayacak şekilde su koyunuz. Taze bir yumurtayı yavaşça içerisine bırakınız. Yumurta dibe çöktü mü?</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Beherglastaki suya biraz tuz koyup, karıştırınız.</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Yumurta nerede durmaktadır? Gözleyiniz.</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Beherglastaki tuzlu suya biraz daha tuz ekleyip karıştırınız.</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i/>
          <w:iCs/>
          <w:color w:val="000000"/>
          <w:sz w:val="29"/>
          <w:szCs w:val="29"/>
          <w:lang w:eastAsia="tr-TR"/>
        </w:rPr>
        <w:t>Yumurta su yüzeyine çıktı mı?</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 </w:t>
      </w:r>
    </w:p>
    <w:p w:rsidR="00573FEA" w:rsidRPr="00573FEA" w:rsidRDefault="00573FEA" w:rsidP="00573FEA">
      <w:pPr>
        <w:spacing w:before="45" w:after="45" w:line="240" w:lineRule="auto"/>
        <w:rPr>
          <w:rFonts w:ascii="Arial" w:eastAsia="Times New Roman" w:hAnsi="Arial" w:cs="Arial"/>
          <w:color w:val="000000"/>
          <w:sz w:val="29"/>
          <w:szCs w:val="29"/>
          <w:lang w:eastAsia="tr-TR"/>
        </w:rPr>
      </w:pPr>
      <w:r w:rsidRPr="00573FEA">
        <w:rPr>
          <w:rFonts w:ascii="Arial" w:eastAsia="Times New Roman" w:hAnsi="Arial" w:cs="Arial"/>
          <w:color w:val="000000"/>
          <w:sz w:val="29"/>
          <w:szCs w:val="29"/>
          <w:lang w:eastAsia="tr-TR"/>
        </w:rPr>
        <w:t>Yumurtanın yoğunluğu, suyun yoğunluğundan büyük olduğundan yumurta suyun dibine batar. Yumurtanın yoğunluğu ile tuzlu suyun yoğunluğu eşit olduğu zaman yumurta su yüzeyinin hemen altında durur. Çok tuzlu suyun yoğunluğu, yumurtanın yoğunluğundan büyük olacağından yumurta su da yüzer</w:t>
      </w:r>
    </w:p>
    <w:p w:rsidR="007A544E" w:rsidRDefault="007A544E">
      <w:bookmarkStart w:id="0" w:name="_GoBack"/>
      <w:bookmarkEnd w:id="0"/>
    </w:p>
    <w:sectPr w:rsidR="007A5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43"/>
    <w:rsid w:val="00573FEA"/>
    <w:rsid w:val="007A544E"/>
    <w:rsid w:val="00827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C62C-7A8E-403C-B9D3-EFE6E17A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73F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3FE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3F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3FEA"/>
    <w:rPr>
      <w:b/>
      <w:bCs/>
    </w:rPr>
  </w:style>
  <w:style w:type="character" w:styleId="Vurgu">
    <w:name w:val="Emphasis"/>
    <w:basedOn w:val="VarsaylanParagrafYazTipi"/>
    <w:uiPriority w:val="20"/>
    <w:qFormat/>
    <w:rsid w:val="00573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2023-05-02T13:28:00Z</dcterms:created>
  <dcterms:modified xsi:type="dcterms:W3CDTF">2023-05-02T13:28:00Z</dcterms:modified>
</cp:coreProperties>
</file>