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A1" w:rsidRPr="00426BA1" w:rsidRDefault="00426BA1" w:rsidP="00426BA1">
      <w:pPr>
        <w:spacing w:before="120" w:after="120" w:line="240" w:lineRule="auto"/>
        <w:outlineLvl w:val="1"/>
        <w:rPr>
          <w:rFonts w:ascii="Arial" w:eastAsia="Times New Roman" w:hAnsi="Arial" w:cs="Arial"/>
          <w:b/>
          <w:bCs/>
          <w:color w:val="B8451D"/>
          <w:sz w:val="31"/>
          <w:szCs w:val="31"/>
          <w:lang w:eastAsia="tr-TR"/>
        </w:rPr>
      </w:pPr>
      <w:r w:rsidRPr="00426BA1">
        <w:rPr>
          <w:rFonts w:ascii="Arial" w:eastAsia="Times New Roman" w:hAnsi="Arial" w:cs="Arial"/>
          <w:b/>
          <w:bCs/>
          <w:color w:val="B8451D"/>
          <w:sz w:val="31"/>
          <w:szCs w:val="31"/>
          <w:lang w:eastAsia="tr-TR"/>
        </w:rPr>
        <w:t>Çözelti Hazırlanması Ve Çözeltinin İncelenmesi</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b/>
          <w:bCs/>
          <w:color w:val="FF0000"/>
          <w:sz w:val="29"/>
          <w:szCs w:val="29"/>
          <w:lang w:eastAsia="tr-TR"/>
        </w:rPr>
        <w:t>KULLANILAN ARAÇ VE GEREÇLER :</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color w:val="000000"/>
          <w:sz w:val="29"/>
          <w:szCs w:val="29"/>
          <w:lang w:eastAsia="tr-TR"/>
        </w:rPr>
        <w:t>— Kavanoz</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color w:val="000000"/>
          <w:sz w:val="29"/>
          <w:szCs w:val="29"/>
          <w:lang w:eastAsia="tr-TR"/>
        </w:rPr>
        <w:t> </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color w:val="000000"/>
          <w:sz w:val="29"/>
          <w:szCs w:val="29"/>
          <w:lang w:eastAsia="tr-TR"/>
        </w:rPr>
        <w:t>— Şeker</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color w:val="000000"/>
          <w:sz w:val="29"/>
          <w:szCs w:val="29"/>
          <w:lang w:eastAsia="tr-TR"/>
        </w:rPr>
        <w:t> </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color w:val="000000"/>
          <w:sz w:val="29"/>
          <w:szCs w:val="29"/>
          <w:lang w:eastAsia="tr-TR"/>
        </w:rPr>
        <w:t>— Su</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color w:val="000000"/>
          <w:sz w:val="29"/>
          <w:szCs w:val="29"/>
          <w:lang w:eastAsia="tr-TR"/>
        </w:rPr>
        <w:t> </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color w:val="000000"/>
          <w:sz w:val="29"/>
          <w:szCs w:val="29"/>
          <w:lang w:eastAsia="tr-TR"/>
        </w:rPr>
        <w:t>— Kaşık ya da spatül</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color w:val="000000"/>
          <w:sz w:val="29"/>
          <w:szCs w:val="29"/>
          <w:lang w:eastAsia="tr-TR"/>
        </w:rPr>
        <w:t> </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color w:val="000000"/>
          <w:sz w:val="29"/>
          <w:szCs w:val="29"/>
          <w:lang w:eastAsia="tr-TR"/>
        </w:rPr>
        <w:t> </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b/>
          <w:bCs/>
          <w:color w:val="FF0000"/>
          <w:sz w:val="29"/>
          <w:szCs w:val="29"/>
          <w:lang w:eastAsia="tr-TR"/>
        </w:rPr>
        <w:t>DENEYİN YAPILIŞI :</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color w:val="000000"/>
          <w:sz w:val="29"/>
          <w:szCs w:val="29"/>
          <w:lang w:eastAsia="tr-TR"/>
        </w:rPr>
        <w:t>Kavanozdaki suya şeker atarak iyice karıştıralım. Karışımın içerisindeki şeker tanelerini görebiliyor muyuz? Şeker tanelerinin varlığını nasıl anlarız? Karışımın rengi nasıldır? Bu karışım homojen midir, heterojen midir?</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color w:val="000000"/>
          <w:sz w:val="29"/>
          <w:szCs w:val="29"/>
          <w:lang w:eastAsia="tr-TR"/>
        </w:rPr>
        <w:t> </w:t>
      </w:r>
    </w:p>
    <w:p w:rsidR="00426BA1" w:rsidRPr="00426BA1" w:rsidRDefault="00426BA1" w:rsidP="00426BA1">
      <w:pPr>
        <w:spacing w:before="45" w:after="45" w:line="240" w:lineRule="auto"/>
        <w:rPr>
          <w:rFonts w:ascii="Arial" w:eastAsia="Times New Roman" w:hAnsi="Arial" w:cs="Arial"/>
          <w:color w:val="000000"/>
          <w:sz w:val="29"/>
          <w:szCs w:val="29"/>
          <w:lang w:eastAsia="tr-TR"/>
        </w:rPr>
      </w:pPr>
      <w:r w:rsidRPr="00426BA1">
        <w:rPr>
          <w:rFonts w:ascii="Arial" w:eastAsia="Times New Roman" w:hAnsi="Arial" w:cs="Arial"/>
          <w:color w:val="000000"/>
          <w:sz w:val="29"/>
          <w:szCs w:val="29"/>
          <w:lang w:eastAsia="tr-TR"/>
        </w:rPr>
        <w:t>Kavanoz içindeki suya şeker atıp karıştırdığımızda şeker taneleri her yana dağılır. Şekerin su içerisinde görülmeyecek şekilde dağılmasına çözünme denir. Şekerin su içinde çözünmesiyle oluşan saydam sıvı ise çözeltidir. İçerisinde şeker bulunan, görünüşte suya benzeyen bu saydam sıvı, şekerin sudaki çözeltisidir. Çözeltideki su çözücü, şeker ise çözünen olarak adlandırılır.</w:t>
      </w:r>
    </w:p>
    <w:p w:rsidR="00561434" w:rsidRDefault="00561434">
      <w:bookmarkStart w:id="0" w:name="_GoBack"/>
      <w:bookmarkEnd w:id="0"/>
    </w:p>
    <w:sectPr w:rsidR="00561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4A"/>
    <w:rsid w:val="00426BA1"/>
    <w:rsid w:val="00561434"/>
    <w:rsid w:val="009E4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A2ADB-FF05-4F5A-ADC8-CC99DA28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26BA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26BA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26B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6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2023-05-02T09:34:00Z</dcterms:created>
  <dcterms:modified xsi:type="dcterms:W3CDTF">2023-05-02T09:34:00Z</dcterms:modified>
</cp:coreProperties>
</file>