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34" w:rsidRPr="001E0434" w:rsidRDefault="001E0434" w:rsidP="001E0434">
      <w:pPr>
        <w:spacing w:before="120" w:after="120" w:line="240" w:lineRule="auto"/>
        <w:outlineLvl w:val="1"/>
        <w:rPr>
          <w:rFonts w:ascii="Arial" w:eastAsia="Times New Roman" w:hAnsi="Arial" w:cs="Arial"/>
          <w:b/>
          <w:bCs/>
          <w:color w:val="B8451D"/>
          <w:sz w:val="31"/>
          <w:szCs w:val="31"/>
          <w:lang w:eastAsia="tr-TR"/>
        </w:rPr>
      </w:pPr>
      <w:r w:rsidRPr="001E0434">
        <w:rPr>
          <w:rFonts w:ascii="Arial" w:eastAsia="Times New Roman" w:hAnsi="Arial" w:cs="Arial"/>
          <w:b/>
          <w:bCs/>
          <w:color w:val="B8451D"/>
          <w:sz w:val="31"/>
          <w:szCs w:val="31"/>
          <w:lang w:eastAsia="tr-TR"/>
        </w:rPr>
        <w:t> Düzgün Geometrik Şekli Olmayan Katı Maddenin Hacminin Dereceli Silindir İle Ölçülmesi</w:t>
      </w:r>
    </w:p>
    <w:p w:rsidR="001E0434" w:rsidRPr="001E0434" w:rsidRDefault="001E0434" w:rsidP="001E0434">
      <w:pPr>
        <w:spacing w:before="45" w:after="45" w:line="240" w:lineRule="auto"/>
        <w:rPr>
          <w:rFonts w:ascii="Arial" w:eastAsia="Times New Roman" w:hAnsi="Arial" w:cs="Arial"/>
          <w:color w:val="000000"/>
          <w:sz w:val="29"/>
          <w:szCs w:val="29"/>
          <w:lang w:eastAsia="tr-TR"/>
        </w:rPr>
      </w:pPr>
      <w:r w:rsidRPr="001E0434">
        <w:rPr>
          <w:rFonts w:ascii="Arial" w:eastAsia="Times New Roman" w:hAnsi="Arial" w:cs="Arial"/>
          <w:b/>
          <w:bCs/>
          <w:color w:val="FF0000"/>
          <w:sz w:val="29"/>
          <w:szCs w:val="29"/>
          <w:lang w:eastAsia="tr-TR"/>
        </w:rPr>
        <w:t xml:space="preserve">KULLANILAN ARAÇ VE </w:t>
      </w:r>
      <w:proofErr w:type="gramStart"/>
      <w:r w:rsidRPr="001E0434">
        <w:rPr>
          <w:rFonts w:ascii="Arial" w:eastAsia="Times New Roman" w:hAnsi="Arial" w:cs="Arial"/>
          <w:b/>
          <w:bCs/>
          <w:color w:val="FF0000"/>
          <w:sz w:val="29"/>
          <w:szCs w:val="29"/>
          <w:lang w:eastAsia="tr-TR"/>
        </w:rPr>
        <w:t>GEREÇLER :</w:t>
      </w:r>
      <w:proofErr w:type="gramEnd"/>
    </w:p>
    <w:p w:rsidR="001E0434" w:rsidRPr="001E0434" w:rsidRDefault="001E0434" w:rsidP="001E0434">
      <w:pPr>
        <w:spacing w:before="45" w:after="45" w:line="240" w:lineRule="auto"/>
        <w:rPr>
          <w:rFonts w:ascii="Arial" w:eastAsia="Times New Roman" w:hAnsi="Arial" w:cs="Arial"/>
          <w:color w:val="000000"/>
          <w:sz w:val="29"/>
          <w:szCs w:val="29"/>
          <w:lang w:eastAsia="tr-TR"/>
        </w:rPr>
      </w:pPr>
      <w:r w:rsidRPr="001E0434">
        <w:rPr>
          <w:rFonts w:ascii="Arial" w:eastAsia="Times New Roman" w:hAnsi="Arial" w:cs="Arial"/>
          <w:color w:val="000000"/>
          <w:sz w:val="29"/>
          <w:szCs w:val="29"/>
          <w:lang w:eastAsia="tr-TR"/>
        </w:rPr>
        <w:t>- Su kabı</w:t>
      </w:r>
    </w:p>
    <w:p w:rsidR="001E0434" w:rsidRPr="001E0434" w:rsidRDefault="001E0434" w:rsidP="001E0434">
      <w:pPr>
        <w:spacing w:before="45" w:after="45" w:line="240" w:lineRule="auto"/>
        <w:rPr>
          <w:rFonts w:ascii="Arial" w:eastAsia="Times New Roman" w:hAnsi="Arial" w:cs="Arial"/>
          <w:color w:val="000000"/>
          <w:sz w:val="29"/>
          <w:szCs w:val="29"/>
          <w:lang w:eastAsia="tr-TR"/>
        </w:rPr>
      </w:pPr>
      <w:r w:rsidRPr="001E0434">
        <w:rPr>
          <w:rFonts w:ascii="Arial" w:eastAsia="Times New Roman" w:hAnsi="Arial" w:cs="Arial"/>
          <w:color w:val="000000"/>
          <w:sz w:val="29"/>
          <w:szCs w:val="29"/>
          <w:lang w:eastAsia="tr-TR"/>
        </w:rPr>
        <w:t> </w:t>
      </w:r>
    </w:p>
    <w:p w:rsidR="001E0434" w:rsidRPr="001E0434" w:rsidRDefault="001E0434" w:rsidP="001E0434">
      <w:pPr>
        <w:spacing w:before="45" w:after="45" w:line="240" w:lineRule="auto"/>
        <w:rPr>
          <w:rFonts w:ascii="Arial" w:eastAsia="Times New Roman" w:hAnsi="Arial" w:cs="Arial"/>
          <w:color w:val="000000"/>
          <w:sz w:val="29"/>
          <w:szCs w:val="29"/>
          <w:lang w:eastAsia="tr-TR"/>
        </w:rPr>
      </w:pPr>
      <w:r w:rsidRPr="001E0434">
        <w:rPr>
          <w:rFonts w:ascii="Arial" w:eastAsia="Times New Roman" w:hAnsi="Arial" w:cs="Arial"/>
          <w:color w:val="000000"/>
          <w:sz w:val="29"/>
          <w:szCs w:val="29"/>
          <w:lang w:eastAsia="tr-TR"/>
        </w:rPr>
        <w:t>- Dereceli silindir</w:t>
      </w:r>
    </w:p>
    <w:p w:rsidR="001E0434" w:rsidRPr="001E0434" w:rsidRDefault="001E0434" w:rsidP="001E0434">
      <w:pPr>
        <w:spacing w:before="45" w:after="45" w:line="240" w:lineRule="auto"/>
        <w:rPr>
          <w:rFonts w:ascii="Arial" w:eastAsia="Times New Roman" w:hAnsi="Arial" w:cs="Arial"/>
          <w:color w:val="000000"/>
          <w:sz w:val="29"/>
          <w:szCs w:val="29"/>
          <w:lang w:eastAsia="tr-TR"/>
        </w:rPr>
      </w:pPr>
      <w:r w:rsidRPr="001E0434">
        <w:rPr>
          <w:rFonts w:ascii="Arial" w:eastAsia="Times New Roman" w:hAnsi="Arial" w:cs="Arial"/>
          <w:color w:val="000000"/>
          <w:sz w:val="29"/>
          <w:szCs w:val="29"/>
          <w:lang w:eastAsia="tr-TR"/>
        </w:rPr>
        <w:t> </w:t>
      </w:r>
    </w:p>
    <w:p w:rsidR="001E0434" w:rsidRPr="001E0434" w:rsidRDefault="001E0434" w:rsidP="001E0434">
      <w:pPr>
        <w:spacing w:before="45" w:after="45" w:line="240" w:lineRule="auto"/>
        <w:rPr>
          <w:rFonts w:ascii="Arial" w:eastAsia="Times New Roman" w:hAnsi="Arial" w:cs="Arial"/>
          <w:color w:val="000000"/>
          <w:sz w:val="29"/>
          <w:szCs w:val="29"/>
          <w:lang w:eastAsia="tr-TR"/>
        </w:rPr>
      </w:pPr>
      <w:r w:rsidRPr="001E0434">
        <w:rPr>
          <w:rFonts w:ascii="Arial" w:eastAsia="Times New Roman" w:hAnsi="Arial" w:cs="Arial"/>
          <w:color w:val="000000"/>
          <w:sz w:val="29"/>
          <w:szCs w:val="29"/>
          <w:lang w:eastAsia="tr-TR"/>
        </w:rPr>
        <w:t>- Taş</w:t>
      </w:r>
    </w:p>
    <w:p w:rsidR="001E0434" w:rsidRPr="001E0434" w:rsidRDefault="001E0434" w:rsidP="001E0434">
      <w:pPr>
        <w:spacing w:before="45" w:after="45" w:line="240" w:lineRule="auto"/>
        <w:rPr>
          <w:rFonts w:ascii="Arial" w:eastAsia="Times New Roman" w:hAnsi="Arial" w:cs="Arial"/>
          <w:color w:val="000000"/>
          <w:sz w:val="29"/>
          <w:szCs w:val="29"/>
          <w:lang w:eastAsia="tr-TR"/>
        </w:rPr>
      </w:pPr>
      <w:r w:rsidRPr="001E0434">
        <w:rPr>
          <w:rFonts w:ascii="Arial" w:eastAsia="Times New Roman" w:hAnsi="Arial" w:cs="Arial"/>
          <w:color w:val="000000"/>
          <w:sz w:val="29"/>
          <w:szCs w:val="29"/>
          <w:lang w:eastAsia="tr-TR"/>
        </w:rPr>
        <w:t> </w:t>
      </w:r>
    </w:p>
    <w:p w:rsidR="001E0434" w:rsidRPr="001E0434" w:rsidRDefault="001E0434" w:rsidP="001E0434">
      <w:pPr>
        <w:spacing w:before="45" w:after="45" w:line="240" w:lineRule="auto"/>
        <w:rPr>
          <w:rFonts w:ascii="Arial" w:eastAsia="Times New Roman" w:hAnsi="Arial" w:cs="Arial"/>
          <w:color w:val="000000"/>
          <w:sz w:val="29"/>
          <w:szCs w:val="29"/>
          <w:lang w:eastAsia="tr-TR"/>
        </w:rPr>
      </w:pPr>
      <w:r w:rsidRPr="001E0434">
        <w:rPr>
          <w:rFonts w:ascii="Arial" w:eastAsia="Times New Roman" w:hAnsi="Arial" w:cs="Arial"/>
          <w:color w:val="000000"/>
          <w:sz w:val="29"/>
          <w:szCs w:val="29"/>
          <w:lang w:eastAsia="tr-TR"/>
        </w:rPr>
        <w:t>- Su</w:t>
      </w:r>
    </w:p>
    <w:p w:rsidR="001E0434" w:rsidRPr="001E0434" w:rsidRDefault="001E0434" w:rsidP="001E0434">
      <w:pPr>
        <w:spacing w:before="45" w:after="45" w:line="240" w:lineRule="auto"/>
        <w:rPr>
          <w:rFonts w:ascii="Arial" w:eastAsia="Times New Roman" w:hAnsi="Arial" w:cs="Arial"/>
          <w:color w:val="000000"/>
          <w:sz w:val="29"/>
          <w:szCs w:val="29"/>
          <w:lang w:eastAsia="tr-TR"/>
        </w:rPr>
      </w:pPr>
      <w:r w:rsidRPr="001E0434">
        <w:rPr>
          <w:rFonts w:ascii="Arial" w:eastAsia="Times New Roman" w:hAnsi="Arial" w:cs="Arial"/>
          <w:color w:val="000000"/>
          <w:sz w:val="29"/>
          <w:szCs w:val="29"/>
          <w:lang w:eastAsia="tr-TR"/>
        </w:rPr>
        <w:t> </w:t>
      </w:r>
    </w:p>
    <w:p w:rsidR="001E0434" w:rsidRPr="001E0434" w:rsidRDefault="001E0434" w:rsidP="001E0434">
      <w:pPr>
        <w:spacing w:before="45" w:after="45" w:line="240" w:lineRule="auto"/>
        <w:rPr>
          <w:rFonts w:ascii="Arial" w:eastAsia="Times New Roman" w:hAnsi="Arial" w:cs="Arial"/>
          <w:color w:val="000000"/>
          <w:sz w:val="29"/>
          <w:szCs w:val="29"/>
          <w:lang w:eastAsia="tr-TR"/>
        </w:rPr>
      </w:pPr>
      <w:r w:rsidRPr="001E0434">
        <w:rPr>
          <w:rFonts w:ascii="Arial" w:eastAsia="Times New Roman" w:hAnsi="Arial" w:cs="Arial"/>
          <w:color w:val="000000"/>
          <w:sz w:val="29"/>
          <w:szCs w:val="29"/>
          <w:lang w:eastAsia="tr-TR"/>
        </w:rPr>
        <w:t> </w:t>
      </w:r>
    </w:p>
    <w:p w:rsidR="001E0434" w:rsidRPr="001E0434" w:rsidRDefault="001E0434" w:rsidP="001E0434">
      <w:pPr>
        <w:spacing w:before="45" w:after="45" w:line="240" w:lineRule="auto"/>
        <w:rPr>
          <w:rFonts w:ascii="Arial" w:eastAsia="Times New Roman" w:hAnsi="Arial" w:cs="Arial"/>
          <w:color w:val="000000"/>
          <w:sz w:val="29"/>
          <w:szCs w:val="29"/>
          <w:lang w:eastAsia="tr-TR"/>
        </w:rPr>
      </w:pPr>
      <w:r w:rsidRPr="001E0434">
        <w:rPr>
          <w:rFonts w:ascii="Arial" w:eastAsia="Times New Roman" w:hAnsi="Arial" w:cs="Arial"/>
          <w:b/>
          <w:bCs/>
          <w:color w:val="FF0000"/>
          <w:sz w:val="29"/>
          <w:szCs w:val="29"/>
          <w:lang w:eastAsia="tr-TR"/>
        </w:rPr>
        <w:t xml:space="preserve">DENEYİN </w:t>
      </w:r>
      <w:proofErr w:type="gramStart"/>
      <w:r w:rsidRPr="001E0434">
        <w:rPr>
          <w:rFonts w:ascii="Arial" w:eastAsia="Times New Roman" w:hAnsi="Arial" w:cs="Arial"/>
          <w:b/>
          <w:bCs/>
          <w:color w:val="FF0000"/>
          <w:sz w:val="29"/>
          <w:szCs w:val="29"/>
          <w:lang w:eastAsia="tr-TR"/>
        </w:rPr>
        <w:t>YAPILIŞI :</w:t>
      </w:r>
      <w:proofErr w:type="gramEnd"/>
    </w:p>
    <w:p w:rsidR="001E0434" w:rsidRPr="001E0434" w:rsidRDefault="001E0434" w:rsidP="001E0434">
      <w:pPr>
        <w:spacing w:before="45" w:after="45" w:line="240" w:lineRule="auto"/>
        <w:rPr>
          <w:rFonts w:ascii="Arial" w:eastAsia="Times New Roman" w:hAnsi="Arial" w:cs="Arial"/>
          <w:color w:val="000000"/>
          <w:sz w:val="29"/>
          <w:szCs w:val="29"/>
          <w:lang w:eastAsia="tr-TR"/>
        </w:rPr>
      </w:pPr>
      <w:r w:rsidRPr="001E0434">
        <w:rPr>
          <w:rFonts w:ascii="Arial" w:eastAsia="Times New Roman" w:hAnsi="Arial" w:cs="Arial"/>
          <w:color w:val="000000"/>
          <w:sz w:val="29"/>
          <w:szCs w:val="29"/>
          <w:lang w:eastAsia="tr-TR"/>
        </w:rPr>
        <w:t>Ağzına kadar su dolu bir kap alalım, bu kabı boş bir kabın içine oturtalım. Şekilsiz katı maddeyi bu kabın içine bırakalım. Taşan suyu alttaki kapta toplayalım. Toplanan suyun hacmini dereceli silindir ile ölçelim. Taşan suyun hacmi katı cismin hacmine eşittir.</w:t>
      </w:r>
    </w:p>
    <w:p w:rsidR="001E0434" w:rsidRPr="001E0434" w:rsidRDefault="001E0434" w:rsidP="001E0434">
      <w:pPr>
        <w:spacing w:before="45" w:after="45" w:line="240" w:lineRule="auto"/>
        <w:rPr>
          <w:rFonts w:ascii="Arial" w:eastAsia="Times New Roman" w:hAnsi="Arial" w:cs="Arial"/>
          <w:color w:val="000000"/>
          <w:sz w:val="29"/>
          <w:szCs w:val="29"/>
          <w:lang w:eastAsia="tr-TR"/>
        </w:rPr>
      </w:pPr>
      <w:r w:rsidRPr="001E0434">
        <w:rPr>
          <w:rFonts w:ascii="Arial" w:eastAsia="Times New Roman" w:hAnsi="Arial" w:cs="Arial"/>
          <w:color w:val="000000"/>
          <w:sz w:val="29"/>
          <w:szCs w:val="29"/>
          <w:lang w:eastAsia="tr-TR"/>
        </w:rPr>
        <w:t> </w:t>
      </w:r>
    </w:p>
    <w:p w:rsidR="001E0434" w:rsidRPr="001E0434" w:rsidRDefault="001E0434" w:rsidP="001E0434">
      <w:pPr>
        <w:spacing w:before="45" w:after="45" w:line="240" w:lineRule="auto"/>
        <w:rPr>
          <w:rFonts w:ascii="Arial" w:eastAsia="Times New Roman" w:hAnsi="Arial" w:cs="Arial"/>
          <w:color w:val="000000"/>
          <w:sz w:val="29"/>
          <w:szCs w:val="29"/>
          <w:lang w:eastAsia="tr-TR"/>
        </w:rPr>
      </w:pPr>
      <w:r w:rsidRPr="001E0434">
        <w:rPr>
          <w:rFonts w:ascii="Arial" w:eastAsia="Times New Roman" w:hAnsi="Arial" w:cs="Arial"/>
          <w:color w:val="000000"/>
          <w:sz w:val="29"/>
          <w:szCs w:val="29"/>
          <w:lang w:eastAsia="tr-TR"/>
        </w:rPr>
        <w:t>Hacimleri bilinen birbirine karışmayan sıvılar bir araya getirildiğinde, toplam hacimlerinin ne olacağını aşağıdaki deneyi yaparak açıklayalım.</w:t>
      </w:r>
    </w:p>
    <w:p w:rsidR="009643BE" w:rsidRPr="001E0434" w:rsidRDefault="009643BE" w:rsidP="001E0434">
      <w:bookmarkStart w:id="0" w:name="_GoBack"/>
      <w:bookmarkEnd w:id="0"/>
    </w:p>
    <w:sectPr w:rsidR="009643BE" w:rsidRPr="001E0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D1"/>
    <w:rsid w:val="001E0434"/>
    <w:rsid w:val="009643BE"/>
    <w:rsid w:val="00DE1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4A8C1-228F-4003-8AC5-CB86E2D2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E043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043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E04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0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1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2023-05-02T12:55:00Z</dcterms:created>
  <dcterms:modified xsi:type="dcterms:W3CDTF">2023-05-02T12:56:00Z</dcterms:modified>
</cp:coreProperties>
</file>