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DEC" w:rsidRPr="006C2DEC" w:rsidRDefault="006C2DEC" w:rsidP="006C2DEC">
      <w:pPr>
        <w:spacing w:before="120" w:after="120" w:line="240" w:lineRule="auto"/>
        <w:outlineLvl w:val="1"/>
        <w:rPr>
          <w:rFonts w:ascii="Arial" w:eastAsia="Times New Roman" w:hAnsi="Arial" w:cs="Arial"/>
          <w:b/>
          <w:bCs/>
          <w:color w:val="B8451D"/>
          <w:sz w:val="31"/>
          <w:szCs w:val="31"/>
          <w:lang w:eastAsia="tr-TR"/>
        </w:rPr>
      </w:pPr>
      <w:r w:rsidRPr="006C2DEC">
        <w:rPr>
          <w:rFonts w:ascii="Arial" w:eastAsia="Times New Roman" w:hAnsi="Arial" w:cs="Arial"/>
          <w:b/>
          <w:bCs/>
          <w:color w:val="B8451D"/>
          <w:sz w:val="31"/>
          <w:szCs w:val="31"/>
          <w:lang w:eastAsia="tr-TR"/>
        </w:rPr>
        <w:t>Farklı Maddelerin Buharlaşma Isılarının Karşılaştırılması</w:t>
      </w:r>
    </w:p>
    <w:p w:rsidR="006C2DEC" w:rsidRPr="006C2DEC" w:rsidRDefault="006C2DEC" w:rsidP="006C2DEC">
      <w:pPr>
        <w:spacing w:before="45" w:after="45" w:line="240" w:lineRule="auto"/>
        <w:rPr>
          <w:rFonts w:ascii="Arial" w:eastAsia="Times New Roman" w:hAnsi="Arial" w:cs="Arial"/>
          <w:color w:val="000000"/>
          <w:sz w:val="29"/>
          <w:szCs w:val="29"/>
          <w:lang w:eastAsia="tr-TR"/>
        </w:rPr>
      </w:pPr>
      <w:r w:rsidRPr="006C2DEC">
        <w:rPr>
          <w:rFonts w:ascii="Arial" w:eastAsia="Times New Roman" w:hAnsi="Arial" w:cs="Arial"/>
          <w:b/>
          <w:bCs/>
          <w:color w:val="FF0000"/>
          <w:sz w:val="29"/>
          <w:szCs w:val="29"/>
          <w:lang w:eastAsia="tr-TR"/>
        </w:rPr>
        <w:t>KULLANILAN ARAÇ VE GEREÇLER :</w:t>
      </w:r>
    </w:p>
    <w:p w:rsidR="006C2DEC" w:rsidRPr="006C2DEC" w:rsidRDefault="006C2DEC" w:rsidP="006C2DEC">
      <w:pPr>
        <w:spacing w:before="45" w:after="45" w:line="240" w:lineRule="auto"/>
        <w:rPr>
          <w:rFonts w:ascii="Arial" w:eastAsia="Times New Roman" w:hAnsi="Arial" w:cs="Arial"/>
          <w:color w:val="000000"/>
          <w:sz w:val="29"/>
          <w:szCs w:val="29"/>
          <w:lang w:eastAsia="tr-TR"/>
        </w:rPr>
      </w:pPr>
      <w:r w:rsidRPr="006C2DEC">
        <w:rPr>
          <w:rFonts w:ascii="Arial" w:eastAsia="Times New Roman" w:hAnsi="Arial" w:cs="Arial"/>
          <w:color w:val="000000"/>
          <w:sz w:val="29"/>
          <w:szCs w:val="29"/>
          <w:lang w:eastAsia="tr-TR"/>
        </w:rPr>
        <w:t>— 250 ml beherglas</w:t>
      </w:r>
    </w:p>
    <w:p w:rsidR="006C2DEC" w:rsidRPr="006C2DEC" w:rsidRDefault="006C2DEC" w:rsidP="006C2DEC">
      <w:pPr>
        <w:spacing w:before="45" w:after="45" w:line="240" w:lineRule="auto"/>
        <w:rPr>
          <w:rFonts w:ascii="Arial" w:eastAsia="Times New Roman" w:hAnsi="Arial" w:cs="Arial"/>
          <w:color w:val="000000"/>
          <w:sz w:val="29"/>
          <w:szCs w:val="29"/>
          <w:lang w:eastAsia="tr-TR"/>
        </w:rPr>
      </w:pPr>
      <w:r w:rsidRPr="006C2DEC">
        <w:rPr>
          <w:rFonts w:ascii="Arial" w:eastAsia="Times New Roman" w:hAnsi="Arial" w:cs="Arial"/>
          <w:color w:val="000000"/>
          <w:sz w:val="29"/>
          <w:szCs w:val="29"/>
          <w:lang w:eastAsia="tr-TR"/>
        </w:rPr>
        <w:t> </w:t>
      </w:r>
    </w:p>
    <w:p w:rsidR="006C2DEC" w:rsidRPr="006C2DEC" w:rsidRDefault="006C2DEC" w:rsidP="006C2DEC">
      <w:pPr>
        <w:spacing w:before="45" w:after="45" w:line="240" w:lineRule="auto"/>
        <w:rPr>
          <w:rFonts w:ascii="Arial" w:eastAsia="Times New Roman" w:hAnsi="Arial" w:cs="Arial"/>
          <w:color w:val="000000"/>
          <w:sz w:val="29"/>
          <w:szCs w:val="29"/>
          <w:lang w:eastAsia="tr-TR"/>
        </w:rPr>
      </w:pPr>
      <w:r w:rsidRPr="006C2DEC">
        <w:rPr>
          <w:rFonts w:ascii="Arial" w:eastAsia="Times New Roman" w:hAnsi="Arial" w:cs="Arial"/>
          <w:color w:val="000000"/>
          <w:sz w:val="29"/>
          <w:szCs w:val="29"/>
          <w:lang w:eastAsia="tr-TR"/>
        </w:rPr>
        <w:t>— 100 ml beherglas 2 adet</w:t>
      </w:r>
    </w:p>
    <w:p w:rsidR="006C2DEC" w:rsidRPr="006C2DEC" w:rsidRDefault="006C2DEC" w:rsidP="006C2DEC">
      <w:pPr>
        <w:spacing w:before="45" w:after="45" w:line="240" w:lineRule="auto"/>
        <w:rPr>
          <w:rFonts w:ascii="Arial" w:eastAsia="Times New Roman" w:hAnsi="Arial" w:cs="Arial"/>
          <w:color w:val="000000"/>
          <w:sz w:val="29"/>
          <w:szCs w:val="29"/>
          <w:lang w:eastAsia="tr-TR"/>
        </w:rPr>
      </w:pPr>
      <w:r w:rsidRPr="006C2DEC">
        <w:rPr>
          <w:rFonts w:ascii="Arial" w:eastAsia="Times New Roman" w:hAnsi="Arial" w:cs="Arial"/>
          <w:color w:val="000000"/>
          <w:sz w:val="29"/>
          <w:szCs w:val="29"/>
          <w:lang w:eastAsia="tr-TR"/>
        </w:rPr>
        <w:t> </w:t>
      </w:r>
    </w:p>
    <w:p w:rsidR="006C2DEC" w:rsidRPr="006C2DEC" w:rsidRDefault="006C2DEC" w:rsidP="006C2DEC">
      <w:pPr>
        <w:spacing w:before="45" w:after="45" w:line="240" w:lineRule="auto"/>
        <w:rPr>
          <w:rFonts w:ascii="Arial" w:eastAsia="Times New Roman" w:hAnsi="Arial" w:cs="Arial"/>
          <w:color w:val="000000"/>
          <w:sz w:val="29"/>
          <w:szCs w:val="29"/>
          <w:lang w:eastAsia="tr-TR"/>
        </w:rPr>
      </w:pPr>
      <w:r w:rsidRPr="006C2DEC">
        <w:rPr>
          <w:rFonts w:ascii="Arial" w:eastAsia="Times New Roman" w:hAnsi="Arial" w:cs="Arial"/>
          <w:color w:val="000000"/>
          <w:sz w:val="29"/>
          <w:szCs w:val="29"/>
          <w:lang w:eastAsia="tr-TR"/>
        </w:rPr>
        <w:t>— 4 adet deney tüpü</w:t>
      </w:r>
    </w:p>
    <w:p w:rsidR="006C2DEC" w:rsidRPr="006C2DEC" w:rsidRDefault="006C2DEC" w:rsidP="006C2DEC">
      <w:pPr>
        <w:spacing w:before="45" w:after="45" w:line="240" w:lineRule="auto"/>
        <w:rPr>
          <w:rFonts w:ascii="Arial" w:eastAsia="Times New Roman" w:hAnsi="Arial" w:cs="Arial"/>
          <w:color w:val="000000"/>
          <w:sz w:val="29"/>
          <w:szCs w:val="29"/>
          <w:lang w:eastAsia="tr-TR"/>
        </w:rPr>
      </w:pPr>
      <w:r w:rsidRPr="006C2DEC">
        <w:rPr>
          <w:rFonts w:ascii="Arial" w:eastAsia="Times New Roman" w:hAnsi="Arial" w:cs="Arial"/>
          <w:color w:val="000000"/>
          <w:sz w:val="29"/>
          <w:szCs w:val="29"/>
          <w:lang w:eastAsia="tr-TR"/>
        </w:rPr>
        <w:t> </w:t>
      </w:r>
    </w:p>
    <w:p w:rsidR="006C2DEC" w:rsidRPr="006C2DEC" w:rsidRDefault="006C2DEC" w:rsidP="006C2DEC">
      <w:pPr>
        <w:spacing w:before="45" w:after="45" w:line="240" w:lineRule="auto"/>
        <w:rPr>
          <w:rFonts w:ascii="Arial" w:eastAsia="Times New Roman" w:hAnsi="Arial" w:cs="Arial"/>
          <w:color w:val="000000"/>
          <w:sz w:val="29"/>
          <w:szCs w:val="29"/>
          <w:lang w:eastAsia="tr-TR"/>
        </w:rPr>
      </w:pPr>
      <w:r w:rsidRPr="006C2DEC">
        <w:rPr>
          <w:rFonts w:ascii="Arial" w:eastAsia="Times New Roman" w:hAnsi="Arial" w:cs="Arial"/>
          <w:color w:val="000000"/>
          <w:sz w:val="29"/>
          <w:szCs w:val="29"/>
          <w:lang w:eastAsia="tr-TR"/>
        </w:rPr>
        <w:t>— 2 adet tek delikli lastik tıpa</w:t>
      </w:r>
    </w:p>
    <w:p w:rsidR="006C2DEC" w:rsidRPr="006C2DEC" w:rsidRDefault="006C2DEC" w:rsidP="006C2DEC">
      <w:pPr>
        <w:spacing w:before="45" w:after="45" w:line="240" w:lineRule="auto"/>
        <w:rPr>
          <w:rFonts w:ascii="Arial" w:eastAsia="Times New Roman" w:hAnsi="Arial" w:cs="Arial"/>
          <w:color w:val="000000"/>
          <w:sz w:val="29"/>
          <w:szCs w:val="29"/>
          <w:lang w:eastAsia="tr-TR"/>
        </w:rPr>
      </w:pPr>
      <w:r w:rsidRPr="006C2DEC">
        <w:rPr>
          <w:rFonts w:ascii="Arial" w:eastAsia="Times New Roman" w:hAnsi="Arial" w:cs="Arial"/>
          <w:color w:val="000000"/>
          <w:sz w:val="29"/>
          <w:szCs w:val="29"/>
          <w:lang w:eastAsia="tr-TR"/>
        </w:rPr>
        <w:t> </w:t>
      </w:r>
    </w:p>
    <w:p w:rsidR="006C2DEC" w:rsidRPr="006C2DEC" w:rsidRDefault="006C2DEC" w:rsidP="006C2DEC">
      <w:pPr>
        <w:spacing w:before="45" w:after="45" w:line="240" w:lineRule="auto"/>
        <w:rPr>
          <w:rFonts w:ascii="Arial" w:eastAsia="Times New Roman" w:hAnsi="Arial" w:cs="Arial"/>
          <w:color w:val="000000"/>
          <w:sz w:val="29"/>
          <w:szCs w:val="29"/>
          <w:lang w:eastAsia="tr-TR"/>
        </w:rPr>
      </w:pPr>
      <w:r w:rsidRPr="006C2DEC">
        <w:rPr>
          <w:rFonts w:ascii="Arial" w:eastAsia="Times New Roman" w:hAnsi="Arial" w:cs="Arial"/>
          <w:color w:val="000000"/>
          <w:sz w:val="29"/>
          <w:szCs w:val="29"/>
          <w:lang w:eastAsia="tr-TR"/>
        </w:rPr>
        <w:t>— 2 adet dik açılı cam boru</w:t>
      </w:r>
    </w:p>
    <w:p w:rsidR="006C2DEC" w:rsidRPr="006C2DEC" w:rsidRDefault="006C2DEC" w:rsidP="006C2DEC">
      <w:pPr>
        <w:spacing w:before="45" w:after="45" w:line="240" w:lineRule="auto"/>
        <w:rPr>
          <w:rFonts w:ascii="Arial" w:eastAsia="Times New Roman" w:hAnsi="Arial" w:cs="Arial"/>
          <w:color w:val="000000"/>
          <w:sz w:val="29"/>
          <w:szCs w:val="29"/>
          <w:lang w:eastAsia="tr-TR"/>
        </w:rPr>
      </w:pPr>
      <w:r w:rsidRPr="006C2DEC">
        <w:rPr>
          <w:rFonts w:ascii="Arial" w:eastAsia="Times New Roman" w:hAnsi="Arial" w:cs="Arial"/>
          <w:color w:val="000000"/>
          <w:sz w:val="29"/>
          <w:szCs w:val="29"/>
          <w:lang w:eastAsia="tr-TR"/>
        </w:rPr>
        <w:t> </w:t>
      </w:r>
    </w:p>
    <w:p w:rsidR="006C2DEC" w:rsidRPr="006C2DEC" w:rsidRDefault="006C2DEC" w:rsidP="006C2DEC">
      <w:pPr>
        <w:spacing w:before="45" w:after="45" w:line="240" w:lineRule="auto"/>
        <w:rPr>
          <w:rFonts w:ascii="Arial" w:eastAsia="Times New Roman" w:hAnsi="Arial" w:cs="Arial"/>
          <w:color w:val="000000"/>
          <w:sz w:val="29"/>
          <w:szCs w:val="29"/>
          <w:lang w:eastAsia="tr-TR"/>
        </w:rPr>
      </w:pPr>
      <w:r w:rsidRPr="006C2DEC">
        <w:rPr>
          <w:rFonts w:ascii="Arial" w:eastAsia="Times New Roman" w:hAnsi="Arial" w:cs="Arial"/>
          <w:color w:val="000000"/>
          <w:sz w:val="29"/>
          <w:szCs w:val="29"/>
          <w:lang w:eastAsia="tr-TR"/>
        </w:rPr>
        <w:t>— 2 adet lastik hortum</w:t>
      </w:r>
    </w:p>
    <w:p w:rsidR="006C2DEC" w:rsidRPr="006C2DEC" w:rsidRDefault="006C2DEC" w:rsidP="006C2DEC">
      <w:pPr>
        <w:spacing w:before="45" w:after="45" w:line="240" w:lineRule="auto"/>
        <w:rPr>
          <w:rFonts w:ascii="Arial" w:eastAsia="Times New Roman" w:hAnsi="Arial" w:cs="Arial"/>
          <w:color w:val="000000"/>
          <w:sz w:val="29"/>
          <w:szCs w:val="29"/>
          <w:lang w:eastAsia="tr-TR"/>
        </w:rPr>
      </w:pPr>
      <w:r w:rsidRPr="006C2DEC">
        <w:rPr>
          <w:rFonts w:ascii="Arial" w:eastAsia="Times New Roman" w:hAnsi="Arial" w:cs="Arial"/>
          <w:color w:val="000000"/>
          <w:sz w:val="29"/>
          <w:szCs w:val="29"/>
          <w:lang w:eastAsia="tr-TR"/>
        </w:rPr>
        <w:t> </w:t>
      </w:r>
    </w:p>
    <w:p w:rsidR="006C2DEC" w:rsidRPr="006C2DEC" w:rsidRDefault="006C2DEC" w:rsidP="006C2DEC">
      <w:pPr>
        <w:spacing w:before="45" w:after="45" w:line="240" w:lineRule="auto"/>
        <w:rPr>
          <w:rFonts w:ascii="Arial" w:eastAsia="Times New Roman" w:hAnsi="Arial" w:cs="Arial"/>
          <w:color w:val="000000"/>
          <w:sz w:val="29"/>
          <w:szCs w:val="29"/>
          <w:lang w:eastAsia="tr-TR"/>
        </w:rPr>
      </w:pPr>
      <w:r w:rsidRPr="006C2DEC">
        <w:rPr>
          <w:rFonts w:ascii="Arial" w:eastAsia="Times New Roman" w:hAnsi="Arial" w:cs="Arial"/>
          <w:color w:val="000000"/>
          <w:sz w:val="29"/>
          <w:szCs w:val="29"/>
          <w:lang w:eastAsia="tr-TR"/>
        </w:rPr>
        <w:t>— Su</w:t>
      </w:r>
    </w:p>
    <w:p w:rsidR="006C2DEC" w:rsidRPr="006C2DEC" w:rsidRDefault="006C2DEC" w:rsidP="006C2DEC">
      <w:pPr>
        <w:spacing w:before="45" w:after="45" w:line="240" w:lineRule="auto"/>
        <w:rPr>
          <w:rFonts w:ascii="Arial" w:eastAsia="Times New Roman" w:hAnsi="Arial" w:cs="Arial"/>
          <w:color w:val="000000"/>
          <w:sz w:val="29"/>
          <w:szCs w:val="29"/>
          <w:lang w:eastAsia="tr-TR"/>
        </w:rPr>
      </w:pPr>
      <w:r w:rsidRPr="006C2DEC">
        <w:rPr>
          <w:rFonts w:ascii="Arial" w:eastAsia="Times New Roman" w:hAnsi="Arial" w:cs="Arial"/>
          <w:color w:val="000000"/>
          <w:sz w:val="29"/>
          <w:szCs w:val="29"/>
          <w:lang w:eastAsia="tr-TR"/>
        </w:rPr>
        <w:t> </w:t>
      </w:r>
    </w:p>
    <w:p w:rsidR="006C2DEC" w:rsidRPr="006C2DEC" w:rsidRDefault="006C2DEC" w:rsidP="006C2DEC">
      <w:pPr>
        <w:spacing w:before="45" w:after="45" w:line="240" w:lineRule="auto"/>
        <w:rPr>
          <w:rFonts w:ascii="Arial" w:eastAsia="Times New Roman" w:hAnsi="Arial" w:cs="Arial"/>
          <w:color w:val="000000"/>
          <w:sz w:val="29"/>
          <w:szCs w:val="29"/>
          <w:lang w:eastAsia="tr-TR"/>
        </w:rPr>
      </w:pPr>
      <w:r w:rsidRPr="006C2DEC">
        <w:rPr>
          <w:rFonts w:ascii="Arial" w:eastAsia="Times New Roman" w:hAnsi="Arial" w:cs="Arial"/>
          <w:color w:val="000000"/>
          <w:sz w:val="29"/>
          <w:szCs w:val="29"/>
          <w:lang w:eastAsia="tr-TR"/>
        </w:rPr>
        <w:t>— İspirto</w:t>
      </w:r>
    </w:p>
    <w:p w:rsidR="006C2DEC" w:rsidRPr="006C2DEC" w:rsidRDefault="006C2DEC" w:rsidP="006C2DEC">
      <w:pPr>
        <w:spacing w:before="45" w:after="45" w:line="240" w:lineRule="auto"/>
        <w:rPr>
          <w:rFonts w:ascii="Arial" w:eastAsia="Times New Roman" w:hAnsi="Arial" w:cs="Arial"/>
          <w:color w:val="000000"/>
          <w:sz w:val="29"/>
          <w:szCs w:val="29"/>
          <w:lang w:eastAsia="tr-TR"/>
        </w:rPr>
      </w:pPr>
      <w:r w:rsidRPr="006C2DEC">
        <w:rPr>
          <w:rFonts w:ascii="Arial" w:eastAsia="Times New Roman" w:hAnsi="Arial" w:cs="Arial"/>
          <w:color w:val="000000"/>
          <w:sz w:val="29"/>
          <w:szCs w:val="29"/>
          <w:lang w:eastAsia="tr-TR"/>
        </w:rPr>
        <w:t> </w:t>
      </w:r>
    </w:p>
    <w:p w:rsidR="006C2DEC" w:rsidRPr="006C2DEC" w:rsidRDefault="006C2DEC" w:rsidP="006C2DEC">
      <w:pPr>
        <w:spacing w:before="45" w:after="45" w:line="240" w:lineRule="auto"/>
        <w:rPr>
          <w:rFonts w:ascii="Arial" w:eastAsia="Times New Roman" w:hAnsi="Arial" w:cs="Arial"/>
          <w:color w:val="000000"/>
          <w:sz w:val="29"/>
          <w:szCs w:val="29"/>
          <w:lang w:eastAsia="tr-TR"/>
        </w:rPr>
      </w:pPr>
      <w:r w:rsidRPr="006C2DEC">
        <w:rPr>
          <w:rFonts w:ascii="Arial" w:eastAsia="Times New Roman" w:hAnsi="Arial" w:cs="Arial"/>
          <w:color w:val="000000"/>
          <w:sz w:val="29"/>
          <w:szCs w:val="29"/>
          <w:lang w:eastAsia="tr-TR"/>
        </w:rPr>
        <w:t>— Tartı takım</w:t>
      </w:r>
    </w:p>
    <w:p w:rsidR="006C2DEC" w:rsidRPr="006C2DEC" w:rsidRDefault="006C2DEC" w:rsidP="006C2DEC">
      <w:pPr>
        <w:spacing w:before="45" w:after="45" w:line="240" w:lineRule="auto"/>
        <w:rPr>
          <w:rFonts w:ascii="Arial" w:eastAsia="Times New Roman" w:hAnsi="Arial" w:cs="Arial"/>
          <w:color w:val="000000"/>
          <w:sz w:val="29"/>
          <w:szCs w:val="29"/>
          <w:lang w:eastAsia="tr-TR"/>
        </w:rPr>
      </w:pPr>
      <w:r w:rsidRPr="006C2DEC">
        <w:rPr>
          <w:rFonts w:ascii="Arial" w:eastAsia="Times New Roman" w:hAnsi="Arial" w:cs="Arial"/>
          <w:color w:val="000000"/>
          <w:sz w:val="29"/>
          <w:szCs w:val="29"/>
          <w:lang w:eastAsia="tr-TR"/>
        </w:rPr>
        <w:t> </w:t>
      </w:r>
    </w:p>
    <w:p w:rsidR="006C2DEC" w:rsidRPr="006C2DEC" w:rsidRDefault="006C2DEC" w:rsidP="006C2DEC">
      <w:pPr>
        <w:spacing w:before="45" w:after="45" w:line="240" w:lineRule="auto"/>
        <w:rPr>
          <w:rFonts w:ascii="Arial" w:eastAsia="Times New Roman" w:hAnsi="Arial" w:cs="Arial"/>
          <w:color w:val="000000"/>
          <w:sz w:val="29"/>
          <w:szCs w:val="29"/>
          <w:lang w:eastAsia="tr-TR"/>
        </w:rPr>
      </w:pPr>
      <w:r w:rsidRPr="006C2DEC">
        <w:rPr>
          <w:rFonts w:ascii="Arial" w:eastAsia="Times New Roman" w:hAnsi="Arial" w:cs="Arial"/>
          <w:color w:val="000000"/>
          <w:sz w:val="29"/>
          <w:szCs w:val="29"/>
          <w:lang w:eastAsia="tr-TR"/>
        </w:rPr>
        <w:t>— Terazi</w:t>
      </w:r>
    </w:p>
    <w:p w:rsidR="006C2DEC" w:rsidRPr="006C2DEC" w:rsidRDefault="006C2DEC" w:rsidP="006C2DEC">
      <w:pPr>
        <w:spacing w:before="45" w:after="45" w:line="240" w:lineRule="auto"/>
        <w:rPr>
          <w:rFonts w:ascii="Arial" w:eastAsia="Times New Roman" w:hAnsi="Arial" w:cs="Arial"/>
          <w:color w:val="000000"/>
          <w:sz w:val="29"/>
          <w:szCs w:val="29"/>
          <w:lang w:eastAsia="tr-TR"/>
        </w:rPr>
      </w:pPr>
      <w:r w:rsidRPr="006C2DEC">
        <w:rPr>
          <w:rFonts w:ascii="Arial" w:eastAsia="Times New Roman" w:hAnsi="Arial" w:cs="Arial"/>
          <w:color w:val="000000"/>
          <w:sz w:val="29"/>
          <w:szCs w:val="29"/>
          <w:lang w:eastAsia="tr-TR"/>
        </w:rPr>
        <w:t> </w:t>
      </w:r>
    </w:p>
    <w:p w:rsidR="006C2DEC" w:rsidRPr="006C2DEC" w:rsidRDefault="006C2DEC" w:rsidP="006C2DEC">
      <w:pPr>
        <w:spacing w:before="45" w:after="45" w:line="240" w:lineRule="auto"/>
        <w:rPr>
          <w:rFonts w:ascii="Arial" w:eastAsia="Times New Roman" w:hAnsi="Arial" w:cs="Arial"/>
          <w:color w:val="000000"/>
          <w:sz w:val="29"/>
          <w:szCs w:val="29"/>
          <w:lang w:eastAsia="tr-TR"/>
        </w:rPr>
      </w:pPr>
      <w:r w:rsidRPr="006C2DEC">
        <w:rPr>
          <w:rFonts w:ascii="Arial" w:eastAsia="Times New Roman" w:hAnsi="Arial" w:cs="Arial"/>
          <w:color w:val="000000"/>
          <w:sz w:val="29"/>
          <w:szCs w:val="29"/>
          <w:lang w:eastAsia="tr-TR"/>
        </w:rPr>
        <w:t>— 3 adet sacayağı</w:t>
      </w:r>
    </w:p>
    <w:p w:rsidR="006C2DEC" w:rsidRPr="006C2DEC" w:rsidRDefault="006C2DEC" w:rsidP="006C2DEC">
      <w:pPr>
        <w:spacing w:before="45" w:after="45" w:line="240" w:lineRule="auto"/>
        <w:rPr>
          <w:rFonts w:ascii="Arial" w:eastAsia="Times New Roman" w:hAnsi="Arial" w:cs="Arial"/>
          <w:color w:val="000000"/>
          <w:sz w:val="29"/>
          <w:szCs w:val="29"/>
          <w:lang w:eastAsia="tr-TR"/>
        </w:rPr>
      </w:pPr>
      <w:r w:rsidRPr="006C2DEC">
        <w:rPr>
          <w:rFonts w:ascii="Arial" w:eastAsia="Times New Roman" w:hAnsi="Arial" w:cs="Arial"/>
          <w:color w:val="000000"/>
          <w:sz w:val="29"/>
          <w:szCs w:val="29"/>
          <w:lang w:eastAsia="tr-TR"/>
        </w:rPr>
        <w:t> </w:t>
      </w:r>
    </w:p>
    <w:p w:rsidR="006C2DEC" w:rsidRPr="006C2DEC" w:rsidRDefault="006C2DEC" w:rsidP="006C2DEC">
      <w:pPr>
        <w:spacing w:before="45" w:after="45" w:line="240" w:lineRule="auto"/>
        <w:rPr>
          <w:rFonts w:ascii="Arial" w:eastAsia="Times New Roman" w:hAnsi="Arial" w:cs="Arial"/>
          <w:color w:val="000000"/>
          <w:sz w:val="29"/>
          <w:szCs w:val="29"/>
          <w:lang w:eastAsia="tr-TR"/>
        </w:rPr>
      </w:pPr>
      <w:r w:rsidRPr="006C2DEC">
        <w:rPr>
          <w:rFonts w:ascii="Arial" w:eastAsia="Times New Roman" w:hAnsi="Arial" w:cs="Arial"/>
          <w:color w:val="000000"/>
          <w:sz w:val="29"/>
          <w:szCs w:val="29"/>
          <w:lang w:eastAsia="tr-TR"/>
        </w:rPr>
        <w:t>— 2 adet statif çubuk</w:t>
      </w:r>
    </w:p>
    <w:p w:rsidR="006C2DEC" w:rsidRPr="006C2DEC" w:rsidRDefault="006C2DEC" w:rsidP="006C2DEC">
      <w:pPr>
        <w:spacing w:before="45" w:after="45" w:line="240" w:lineRule="auto"/>
        <w:rPr>
          <w:rFonts w:ascii="Arial" w:eastAsia="Times New Roman" w:hAnsi="Arial" w:cs="Arial"/>
          <w:color w:val="000000"/>
          <w:sz w:val="29"/>
          <w:szCs w:val="29"/>
          <w:lang w:eastAsia="tr-TR"/>
        </w:rPr>
      </w:pPr>
      <w:r w:rsidRPr="006C2DEC">
        <w:rPr>
          <w:rFonts w:ascii="Arial" w:eastAsia="Times New Roman" w:hAnsi="Arial" w:cs="Arial"/>
          <w:color w:val="000000"/>
          <w:sz w:val="29"/>
          <w:szCs w:val="29"/>
          <w:lang w:eastAsia="tr-TR"/>
        </w:rPr>
        <w:t> </w:t>
      </w:r>
    </w:p>
    <w:p w:rsidR="006C2DEC" w:rsidRPr="006C2DEC" w:rsidRDefault="006C2DEC" w:rsidP="006C2DEC">
      <w:pPr>
        <w:spacing w:before="45" w:after="45" w:line="240" w:lineRule="auto"/>
        <w:rPr>
          <w:rFonts w:ascii="Arial" w:eastAsia="Times New Roman" w:hAnsi="Arial" w:cs="Arial"/>
          <w:color w:val="000000"/>
          <w:sz w:val="29"/>
          <w:szCs w:val="29"/>
          <w:lang w:eastAsia="tr-TR"/>
        </w:rPr>
      </w:pPr>
      <w:r w:rsidRPr="006C2DEC">
        <w:rPr>
          <w:rFonts w:ascii="Arial" w:eastAsia="Times New Roman" w:hAnsi="Arial" w:cs="Arial"/>
          <w:color w:val="000000"/>
          <w:sz w:val="29"/>
          <w:szCs w:val="29"/>
          <w:lang w:eastAsia="tr-TR"/>
        </w:rPr>
        <w:t>— Bağlama parçaları</w:t>
      </w:r>
    </w:p>
    <w:p w:rsidR="006C2DEC" w:rsidRPr="006C2DEC" w:rsidRDefault="006C2DEC" w:rsidP="006C2DEC">
      <w:pPr>
        <w:spacing w:before="45" w:after="45" w:line="240" w:lineRule="auto"/>
        <w:rPr>
          <w:rFonts w:ascii="Arial" w:eastAsia="Times New Roman" w:hAnsi="Arial" w:cs="Arial"/>
          <w:color w:val="000000"/>
          <w:sz w:val="29"/>
          <w:szCs w:val="29"/>
          <w:lang w:eastAsia="tr-TR"/>
        </w:rPr>
      </w:pPr>
      <w:r w:rsidRPr="006C2DEC">
        <w:rPr>
          <w:rFonts w:ascii="Arial" w:eastAsia="Times New Roman" w:hAnsi="Arial" w:cs="Arial"/>
          <w:color w:val="000000"/>
          <w:sz w:val="29"/>
          <w:szCs w:val="29"/>
          <w:lang w:eastAsia="tr-TR"/>
        </w:rPr>
        <w:t> </w:t>
      </w:r>
    </w:p>
    <w:p w:rsidR="006C2DEC" w:rsidRPr="006C2DEC" w:rsidRDefault="006C2DEC" w:rsidP="006C2DEC">
      <w:pPr>
        <w:spacing w:before="45" w:after="45" w:line="240" w:lineRule="auto"/>
        <w:rPr>
          <w:rFonts w:ascii="Arial" w:eastAsia="Times New Roman" w:hAnsi="Arial" w:cs="Arial"/>
          <w:color w:val="000000"/>
          <w:sz w:val="29"/>
          <w:szCs w:val="29"/>
          <w:lang w:eastAsia="tr-TR"/>
        </w:rPr>
      </w:pPr>
      <w:r w:rsidRPr="006C2DEC">
        <w:rPr>
          <w:rFonts w:ascii="Arial" w:eastAsia="Times New Roman" w:hAnsi="Arial" w:cs="Arial"/>
          <w:color w:val="000000"/>
          <w:sz w:val="29"/>
          <w:szCs w:val="29"/>
          <w:lang w:eastAsia="tr-TR"/>
        </w:rPr>
        <w:t> </w:t>
      </w:r>
    </w:p>
    <w:p w:rsidR="006C2DEC" w:rsidRPr="006C2DEC" w:rsidRDefault="006C2DEC" w:rsidP="006C2DEC">
      <w:pPr>
        <w:spacing w:before="45" w:after="45" w:line="240" w:lineRule="auto"/>
        <w:rPr>
          <w:rFonts w:ascii="Arial" w:eastAsia="Times New Roman" w:hAnsi="Arial" w:cs="Arial"/>
          <w:color w:val="000000"/>
          <w:sz w:val="29"/>
          <w:szCs w:val="29"/>
          <w:lang w:eastAsia="tr-TR"/>
        </w:rPr>
      </w:pPr>
      <w:r w:rsidRPr="006C2DEC">
        <w:rPr>
          <w:rFonts w:ascii="Arial" w:eastAsia="Times New Roman" w:hAnsi="Arial" w:cs="Arial"/>
          <w:b/>
          <w:bCs/>
          <w:color w:val="FF0000"/>
          <w:sz w:val="29"/>
          <w:szCs w:val="29"/>
          <w:lang w:eastAsia="tr-TR"/>
        </w:rPr>
        <w:t>DENEYİN YAPILIŞI :</w:t>
      </w:r>
    </w:p>
    <w:p w:rsidR="006C2DEC" w:rsidRPr="006C2DEC" w:rsidRDefault="006C2DEC" w:rsidP="006C2DEC">
      <w:pPr>
        <w:spacing w:before="45" w:after="45" w:line="240" w:lineRule="auto"/>
        <w:rPr>
          <w:rFonts w:ascii="Arial" w:eastAsia="Times New Roman" w:hAnsi="Arial" w:cs="Arial"/>
          <w:color w:val="000000"/>
          <w:sz w:val="29"/>
          <w:szCs w:val="29"/>
          <w:lang w:eastAsia="tr-TR"/>
        </w:rPr>
      </w:pPr>
      <w:r w:rsidRPr="006C2DEC">
        <w:rPr>
          <w:rFonts w:ascii="Arial" w:eastAsia="Times New Roman" w:hAnsi="Arial" w:cs="Arial"/>
          <w:color w:val="000000"/>
          <w:sz w:val="29"/>
          <w:szCs w:val="29"/>
          <w:lang w:eastAsia="tr-TR"/>
        </w:rPr>
        <w:t>Deney tüplerine eşit miktarda su ve ispirto koyunuz. Dik açılı cam boruları taktığınız lastik tıpa ile deney tüplerinin ağzını kapatınız. 250 ml’lik beherglası yarısına kadar su doldurunuz. Deney tüplerini beherglasın içine bırakınız. Düzeneği kurunuz.</w:t>
      </w:r>
    </w:p>
    <w:p w:rsidR="006C2DEC" w:rsidRPr="006C2DEC" w:rsidRDefault="006C2DEC" w:rsidP="006C2DEC">
      <w:pPr>
        <w:spacing w:before="45" w:after="45" w:line="240" w:lineRule="auto"/>
        <w:rPr>
          <w:rFonts w:ascii="Arial" w:eastAsia="Times New Roman" w:hAnsi="Arial" w:cs="Arial"/>
          <w:color w:val="000000"/>
          <w:sz w:val="29"/>
          <w:szCs w:val="29"/>
          <w:lang w:eastAsia="tr-TR"/>
        </w:rPr>
      </w:pPr>
      <w:r w:rsidRPr="006C2DEC">
        <w:rPr>
          <w:rFonts w:ascii="Arial" w:eastAsia="Times New Roman" w:hAnsi="Arial" w:cs="Arial"/>
          <w:color w:val="000000"/>
          <w:sz w:val="29"/>
          <w:szCs w:val="29"/>
          <w:lang w:eastAsia="tr-TR"/>
        </w:rPr>
        <w:t> </w:t>
      </w:r>
    </w:p>
    <w:p w:rsidR="006C2DEC" w:rsidRPr="006C2DEC" w:rsidRDefault="006C2DEC" w:rsidP="006C2DEC">
      <w:pPr>
        <w:spacing w:before="45" w:after="45" w:line="240" w:lineRule="auto"/>
        <w:rPr>
          <w:rFonts w:ascii="Arial" w:eastAsia="Times New Roman" w:hAnsi="Arial" w:cs="Arial"/>
          <w:color w:val="000000"/>
          <w:sz w:val="29"/>
          <w:szCs w:val="29"/>
          <w:lang w:eastAsia="tr-TR"/>
        </w:rPr>
      </w:pPr>
      <w:r w:rsidRPr="006C2DEC">
        <w:rPr>
          <w:rFonts w:ascii="Arial" w:eastAsia="Times New Roman" w:hAnsi="Arial" w:cs="Arial"/>
          <w:color w:val="000000"/>
          <w:sz w:val="29"/>
          <w:szCs w:val="29"/>
          <w:lang w:eastAsia="tr-TR"/>
        </w:rPr>
        <w:t>İspirto ocağını yakınız. Küçük beherglaslarda toplanan sıvıları gözleyiniz.</w:t>
      </w:r>
    </w:p>
    <w:p w:rsidR="006C2DEC" w:rsidRPr="006C2DEC" w:rsidRDefault="006C2DEC" w:rsidP="006C2DEC">
      <w:pPr>
        <w:spacing w:before="45" w:after="45" w:line="240" w:lineRule="auto"/>
        <w:rPr>
          <w:rFonts w:ascii="Arial" w:eastAsia="Times New Roman" w:hAnsi="Arial" w:cs="Arial"/>
          <w:color w:val="000000"/>
          <w:sz w:val="29"/>
          <w:szCs w:val="29"/>
          <w:lang w:eastAsia="tr-TR"/>
        </w:rPr>
      </w:pPr>
      <w:r w:rsidRPr="006C2DEC">
        <w:rPr>
          <w:rFonts w:ascii="Arial" w:eastAsia="Times New Roman" w:hAnsi="Arial" w:cs="Arial"/>
          <w:color w:val="000000"/>
          <w:sz w:val="29"/>
          <w:szCs w:val="29"/>
          <w:lang w:eastAsia="tr-TR"/>
        </w:rPr>
        <w:lastRenderedPageBreak/>
        <w:t> </w:t>
      </w:r>
    </w:p>
    <w:p w:rsidR="006C2DEC" w:rsidRPr="006C2DEC" w:rsidRDefault="006C2DEC" w:rsidP="006C2DEC">
      <w:pPr>
        <w:spacing w:before="45" w:after="45" w:line="240" w:lineRule="auto"/>
        <w:rPr>
          <w:rFonts w:ascii="Arial" w:eastAsia="Times New Roman" w:hAnsi="Arial" w:cs="Arial"/>
          <w:color w:val="000000"/>
          <w:sz w:val="29"/>
          <w:szCs w:val="29"/>
          <w:lang w:eastAsia="tr-TR"/>
        </w:rPr>
      </w:pPr>
      <w:r w:rsidRPr="006C2DEC">
        <w:rPr>
          <w:rFonts w:ascii="Arial" w:eastAsia="Times New Roman" w:hAnsi="Arial" w:cs="Arial"/>
          <w:color w:val="000000"/>
          <w:sz w:val="29"/>
          <w:szCs w:val="29"/>
          <w:lang w:eastAsia="tr-TR"/>
        </w:rPr>
        <w:t>Hangi beherglasta daha fazla sıvı toplandı?</w:t>
      </w:r>
    </w:p>
    <w:p w:rsidR="006C2DEC" w:rsidRPr="006C2DEC" w:rsidRDefault="006C2DEC" w:rsidP="006C2DEC">
      <w:pPr>
        <w:spacing w:before="45" w:after="45" w:line="240" w:lineRule="auto"/>
        <w:rPr>
          <w:rFonts w:ascii="Arial" w:eastAsia="Times New Roman" w:hAnsi="Arial" w:cs="Arial"/>
          <w:color w:val="000000"/>
          <w:sz w:val="29"/>
          <w:szCs w:val="29"/>
          <w:lang w:eastAsia="tr-TR"/>
        </w:rPr>
      </w:pPr>
      <w:r w:rsidRPr="006C2DEC">
        <w:rPr>
          <w:rFonts w:ascii="Arial" w:eastAsia="Times New Roman" w:hAnsi="Arial" w:cs="Arial"/>
          <w:color w:val="000000"/>
          <w:sz w:val="29"/>
          <w:szCs w:val="29"/>
          <w:lang w:eastAsia="tr-TR"/>
        </w:rPr>
        <w:t> </w:t>
      </w:r>
    </w:p>
    <w:p w:rsidR="006C2DEC" w:rsidRPr="006C2DEC" w:rsidRDefault="006C2DEC" w:rsidP="006C2DEC">
      <w:pPr>
        <w:spacing w:before="45" w:after="45" w:line="240" w:lineRule="auto"/>
        <w:rPr>
          <w:rFonts w:ascii="Arial" w:eastAsia="Times New Roman" w:hAnsi="Arial" w:cs="Arial"/>
          <w:color w:val="000000"/>
          <w:sz w:val="29"/>
          <w:szCs w:val="29"/>
          <w:lang w:eastAsia="tr-TR"/>
        </w:rPr>
      </w:pPr>
      <w:r w:rsidRPr="006C2DEC">
        <w:rPr>
          <w:rFonts w:ascii="Arial" w:eastAsia="Times New Roman" w:hAnsi="Arial" w:cs="Arial"/>
          <w:color w:val="000000"/>
          <w:sz w:val="29"/>
          <w:szCs w:val="29"/>
          <w:lang w:eastAsia="tr-TR"/>
        </w:rPr>
        <w:t>Tüplerdeki sıvılara aynı miktar ısı verildiğine göre, hangi sıvının buharlaşma ısısı daha büyüktür?</w:t>
      </w:r>
    </w:p>
    <w:p w:rsidR="00880202" w:rsidRDefault="00880202">
      <w:bookmarkStart w:id="0" w:name="_GoBack"/>
      <w:bookmarkEnd w:id="0"/>
    </w:p>
    <w:sectPr w:rsidR="008802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2E"/>
    <w:rsid w:val="0043352E"/>
    <w:rsid w:val="006C2DEC"/>
    <w:rsid w:val="008802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2F6A3-C2D2-45D8-9884-31A6D70C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6C2DE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C2DEC"/>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6C2D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C2D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2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2023-05-02T13:49:00Z</dcterms:created>
  <dcterms:modified xsi:type="dcterms:W3CDTF">2023-05-02T13:49:00Z</dcterms:modified>
</cp:coreProperties>
</file>