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37" w:rsidRPr="009A0B37" w:rsidRDefault="009A0B37" w:rsidP="009A0B3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Hak ve Özgürlük Kavramları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HAK VE ÖZGÜRLÜK KAVRAMLARI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Hak (El-</w:t>
      </w:r>
      <w:proofErr w:type="spellStart"/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Hakk</w:t>
      </w:r>
      <w:proofErr w:type="spellEnd"/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):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1. 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Allahü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teâlânın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güzel isimlerinden. 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Vâcib-ül-vücûd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yâni varlığı lâzım olan, hiç yok olmayan, 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dâimâ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var olan ve kendisinden başkası yaratmaya lâyık olmayan.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2.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İslâmiyet.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3.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Gerçek, doğru.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4.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Alacak.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5. 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Pay, hisse.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6. 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Hâtır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hürmet. </w:t>
      </w:r>
      <w:r w:rsidRPr="009A0B3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7.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İnsanın yapması lâzım gelen şey.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Adâlet: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Her işte hakkı gözetme ve orta yolu tutma. Haklıya hakkını verme. Haksızlıktan sakınma. Zulmün zıddı, kânun önünde eşitlik.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Nafaka: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İnsanın yaşayabilmesi için, yiyecek, giyecek ve ev gibi lâzım olan şeyler.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İnanç Özgürlüğü: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İnandığı dini yaşama özgürlüğü.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Düşünce Özgürlüğü: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Fikir özgürlüğü.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Eğitim Hakkı: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Eğitim ve öğretim görme hakkı.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Yaşam Hakkı: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Yaşama ve hayatta kalma hakkı.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Sağlık Hakkı: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Sağlık kurumlarından özgürce istifade etme hakkı.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İbadet Hakkı: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İnandığı dinin hükümlerine göre yaşama ve ibadet etme hakkı.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Mülkiyet Hakkı: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Mülk edinme özgürlüğü.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Kul Hakkı: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Hakkı olmadan bir başkasının hukukunu çiğneme, tecavüz etme.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notbak.com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Vergi: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Verilen şey, verilmek zorunda olunan değer; toplum menfaat ve işlerinin düzenlenmesi için fertlere yüklenilen malî mükellefiyet.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Devlet: 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Manevî kişiliği ve belirli bir anayasal düzeni olan egemenlik sahibi, sınırları belli bir ülkeye sahip, bir hükümete ve ortak kanunlara 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 xml:space="preserve">bağlı 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teşkilâtlı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millet veya milletler topluluğunu meydana getiren </w:t>
      </w:r>
      <w:proofErr w:type="spellStart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siyâsi</w:t>
      </w:r>
      <w:proofErr w:type="spellEnd"/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teşekkül.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FF0000"/>
          <w:sz w:val="29"/>
          <w:szCs w:val="29"/>
          <w:u w:val="single"/>
          <w:lang w:eastAsia="tr-TR"/>
        </w:rPr>
        <w:t>Hak ve Özgürlük Kavramları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Hak: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şeyi yapabilme yetkisidir. İnsanların sahip olduğu her hak, ona saygı gösterilmesi zorunluluğunu da beraberinde getirir, aynı zamanda da başkalarına birtakım sorumluluklar yükler. </w:t>
      </w:r>
      <w:r w:rsidRPr="009A0B37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tr-TR"/>
        </w:rPr>
        <w:t>Örnek: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çocuğun eğitim hakkı anne-babaya, devlete birtakım sorumluluklar yükler.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Haklar tarihsel zaman içinde değişiklik arz edebilir. </w:t>
      </w:r>
      <w:r w:rsidRPr="009A0B37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tr-TR"/>
        </w:rPr>
        <w:t>Örnek: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Önceden hak sayılan çok evlilik ve kölelik bugün hak sayılamaz;  aynı şekilde 1928 den önce seçme seçilme kadınlar için hak değildi ancak 1928 den beri hak olduğu kabul edilmiştir.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Özgürlük:</w:t>
      </w: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insanın başkalarına zarar vermeden, düşündüğü ve dilediği şeyi yapabilmesidir. İnsanın doğuştan sahip olduğu, vazgeçilmesi ve devredilmesi mümkün olmayan hakları kullanabilmesidir.</w:t>
      </w:r>
    </w:p>
    <w:p w:rsidR="009A0B37" w:rsidRPr="009A0B37" w:rsidRDefault="009A0B37" w:rsidP="009A0B3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0B3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Fertlerin insanca bir yaşam sürebilmeleri için özgür olmaları şarttır. Bu nedenle devlet bu özgürlükleri kanunla güvence altına almak ve rahatça kullanılmasını sağlamak devletin temel görevlerindendir.</w:t>
      </w:r>
    </w:p>
    <w:p w:rsidR="0019406D" w:rsidRDefault="0019406D">
      <w:bookmarkStart w:id="0" w:name="_GoBack"/>
      <w:bookmarkEnd w:id="0"/>
    </w:p>
    <w:sectPr w:rsidR="0019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57"/>
    <w:rsid w:val="0019406D"/>
    <w:rsid w:val="00914C57"/>
    <w:rsid w:val="009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76AB1-5C42-4F14-B58D-CBE89C68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0B3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A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0B37"/>
    <w:rPr>
      <w:b/>
      <w:bCs/>
    </w:rPr>
  </w:style>
  <w:style w:type="character" w:styleId="Vurgu">
    <w:name w:val="Emphasis"/>
    <w:basedOn w:val="VarsaylanParagrafYazTipi"/>
    <w:uiPriority w:val="20"/>
    <w:qFormat/>
    <w:rsid w:val="009A0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2023-05-02T16:27:00Z</dcterms:created>
  <dcterms:modified xsi:type="dcterms:W3CDTF">2023-05-02T16:27:00Z</dcterms:modified>
</cp:coreProperties>
</file>