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D" w:rsidRPr="009A21CD" w:rsidRDefault="009A21CD" w:rsidP="009A21CD">
      <w:pPr>
        <w:spacing w:before="120" w:after="120" w:line="240" w:lineRule="auto"/>
        <w:outlineLvl w:val="1"/>
        <w:rPr>
          <w:rFonts w:ascii="Arial" w:eastAsia="Times New Roman" w:hAnsi="Arial" w:cs="Arial"/>
          <w:b/>
          <w:bCs/>
          <w:color w:val="B8451D"/>
          <w:sz w:val="31"/>
          <w:szCs w:val="31"/>
          <w:lang w:eastAsia="tr-TR"/>
        </w:rPr>
      </w:pPr>
      <w:r w:rsidRPr="009A21CD">
        <w:rPr>
          <w:rFonts w:ascii="Arial" w:eastAsia="Times New Roman" w:hAnsi="Arial" w:cs="Arial"/>
          <w:b/>
          <w:bCs/>
          <w:color w:val="B8451D"/>
          <w:sz w:val="31"/>
          <w:szCs w:val="31"/>
          <w:lang w:eastAsia="tr-TR"/>
        </w:rPr>
        <w:t>Havadaki Su Buharının Yoğunlaştırılması</w:t>
      </w:r>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b/>
          <w:bCs/>
          <w:color w:val="FF0000"/>
          <w:sz w:val="29"/>
          <w:szCs w:val="29"/>
          <w:lang w:eastAsia="tr-TR"/>
        </w:rPr>
        <w:t xml:space="preserve">KULLANILAN ARAÇ VE </w:t>
      </w:r>
      <w:proofErr w:type="gramStart"/>
      <w:r w:rsidRPr="009A21CD">
        <w:rPr>
          <w:rFonts w:ascii="Arial" w:eastAsia="Times New Roman" w:hAnsi="Arial" w:cs="Arial"/>
          <w:b/>
          <w:bCs/>
          <w:color w:val="FF0000"/>
          <w:sz w:val="29"/>
          <w:szCs w:val="29"/>
          <w:lang w:eastAsia="tr-TR"/>
        </w:rPr>
        <w:t>GEREÇLER :</w:t>
      </w:r>
      <w:proofErr w:type="gramEnd"/>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color w:val="000000"/>
          <w:sz w:val="29"/>
          <w:szCs w:val="29"/>
          <w:lang w:eastAsia="tr-TR"/>
        </w:rPr>
        <w:t>— Kavanoz (1 adet)</w:t>
      </w:r>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color w:val="000000"/>
          <w:sz w:val="29"/>
          <w:szCs w:val="29"/>
          <w:lang w:eastAsia="tr-TR"/>
        </w:rPr>
        <w:t> </w:t>
      </w:r>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color w:val="000000"/>
          <w:sz w:val="29"/>
          <w:szCs w:val="29"/>
          <w:lang w:eastAsia="tr-TR"/>
        </w:rPr>
        <w:t>— Buz</w:t>
      </w:r>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color w:val="000000"/>
          <w:sz w:val="29"/>
          <w:szCs w:val="29"/>
          <w:lang w:eastAsia="tr-TR"/>
        </w:rPr>
        <w:t> </w:t>
      </w:r>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color w:val="000000"/>
          <w:sz w:val="29"/>
          <w:szCs w:val="29"/>
          <w:lang w:eastAsia="tr-TR"/>
        </w:rPr>
        <w:t xml:space="preserve">— </w:t>
      </w:r>
      <w:proofErr w:type="gramStart"/>
      <w:r w:rsidRPr="009A21CD">
        <w:rPr>
          <w:rFonts w:ascii="Arial" w:eastAsia="Times New Roman" w:hAnsi="Arial" w:cs="Arial"/>
          <w:color w:val="000000"/>
          <w:sz w:val="29"/>
          <w:szCs w:val="29"/>
          <w:lang w:eastAsia="tr-TR"/>
        </w:rPr>
        <w:t>Kağıt</w:t>
      </w:r>
      <w:proofErr w:type="gramEnd"/>
      <w:r w:rsidRPr="009A21CD">
        <w:rPr>
          <w:rFonts w:ascii="Arial" w:eastAsia="Times New Roman" w:hAnsi="Arial" w:cs="Arial"/>
          <w:color w:val="000000"/>
          <w:sz w:val="29"/>
          <w:szCs w:val="29"/>
          <w:lang w:eastAsia="tr-TR"/>
        </w:rPr>
        <w:t xml:space="preserve"> havlu veya bez</w:t>
      </w:r>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color w:val="000000"/>
          <w:sz w:val="29"/>
          <w:szCs w:val="29"/>
          <w:lang w:eastAsia="tr-TR"/>
        </w:rPr>
        <w:t> </w:t>
      </w:r>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color w:val="000000"/>
          <w:sz w:val="29"/>
          <w:szCs w:val="29"/>
          <w:lang w:eastAsia="tr-TR"/>
        </w:rPr>
        <w:t> </w:t>
      </w:r>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b/>
          <w:bCs/>
          <w:color w:val="FF0000"/>
          <w:sz w:val="29"/>
          <w:szCs w:val="29"/>
          <w:lang w:eastAsia="tr-TR"/>
        </w:rPr>
        <w:t xml:space="preserve">DENEYİN </w:t>
      </w:r>
      <w:proofErr w:type="gramStart"/>
      <w:r w:rsidRPr="009A21CD">
        <w:rPr>
          <w:rFonts w:ascii="Arial" w:eastAsia="Times New Roman" w:hAnsi="Arial" w:cs="Arial"/>
          <w:b/>
          <w:bCs/>
          <w:color w:val="FF0000"/>
          <w:sz w:val="29"/>
          <w:szCs w:val="29"/>
          <w:lang w:eastAsia="tr-TR"/>
        </w:rPr>
        <w:t>YAPILIŞI :</w:t>
      </w:r>
      <w:proofErr w:type="gramEnd"/>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color w:val="000000"/>
          <w:sz w:val="29"/>
          <w:szCs w:val="29"/>
          <w:lang w:eastAsia="tr-TR"/>
        </w:rPr>
        <w:t xml:space="preserve">Cam kavanozun içine buz koyarak ağzını iyice kapatalım. Kavanozu </w:t>
      </w:r>
      <w:proofErr w:type="gramStart"/>
      <w:r w:rsidRPr="009A21CD">
        <w:rPr>
          <w:rFonts w:ascii="Arial" w:eastAsia="Times New Roman" w:hAnsi="Arial" w:cs="Arial"/>
          <w:color w:val="000000"/>
          <w:sz w:val="29"/>
          <w:szCs w:val="29"/>
          <w:lang w:eastAsia="tr-TR"/>
        </w:rPr>
        <w:t>kağıt</w:t>
      </w:r>
      <w:proofErr w:type="gramEnd"/>
      <w:r w:rsidRPr="009A21CD">
        <w:rPr>
          <w:rFonts w:ascii="Arial" w:eastAsia="Times New Roman" w:hAnsi="Arial" w:cs="Arial"/>
          <w:color w:val="000000"/>
          <w:sz w:val="29"/>
          <w:szCs w:val="29"/>
          <w:lang w:eastAsia="tr-TR"/>
        </w:rPr>
        <w:t xml:space="preserve"> havlu ya da bezle iyice kurulayıp biraz bekleyelim. Kavanozun dış yüzeyinde buğulanma oldu mu? Kavanozun dış yüzündeki buğulanmanın nedenini nasıl açıklarız?</w:t>
      </w:r>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color w:val="000000"/>
          <w:sz w:val="29"/>
          <w:szCs w:val="29"/>
          <w:lang w:eastAsia="tr-TR"/>
        </w:rPr>
        <w:t> </w:t>
      </w:r>
    </w:p>
    <w:p w:rsidR="009A21CD" w:rsidRPr="009A21CD" w:rsidRDefault="009A21CD" w:rsidP="009A21CD">
      <w:pPr>
        <w:spacing w:before="45" w:after="45" w:line="240" w:lineRule="auto"/>
        <w:rPr>
          <w:rFonts w:ascii="Arial" w:eastAsia="Times New Roman" w:hAnsi="Arial" w:cs="Arial"/>
          <w:color w:val="000000"/>
          <w:sz w:val="29"/>
          <w:szCs w:val="29"/>
          <w:lang w:eastAsia="tr-TR"/>
        </w:rPr>
      </w:pPr>
      <w:r w:rsidRPr="009A21CD">
        <w:rPr>
          <w:rFonts w:ascii="Arial" w:eastAsia="Times New Roman" w:hAnsi="Arial" w:cs="Arial"/>
          <w:color w:val="000000"/>
          <w:sz w:val="29"/>
          <w:szCs w:val="29"/>
          <w:lang w:eastAsia="tr-TR"/>
        </w:rPr>
        <w:t>İçine buz konulan kavanoz soğur. Kavanozun soğuyan dış yüzeyine çarpan hava içindeki su buharı, sıvı hale geçer. Yani kavanozun soğuk yüzeyine çarpan su buharı yoğunlaşır. Bu deneyden, havada az da olsa su buharı bulunduğunu anlarız.</w:t>
      </w:r>
    </w:p>
    <w:p w:rsidR="00D46A72" w:rsidRPr="009A21CD" w:rsidRDefault="00D46A72" w:rsidP="009A21CD">
      <w:bookmarkStart w:id="0" w:name="_GoBack"/>
      <w:bookmarkEnd w:id="0"/>
    </w:p>
    <w:sectPr w:rsidR="00D46A72" w:rsidRPr="009A2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EC"/>
    <w:rsid w:val="009A21CD"/>
    <w:rsid w:val="00D46A72"/>
    <w:rsid w:val="00DB1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B3CA1-0174-4CEF-8220-5075BCD8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A21C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A21C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A2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2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2023-05-02T09:25:00Z</dcterms:created>
  <dcterms:modified xsi:type="dcterms:W3CDTF">2023-05-02T09:25:00Z</dcterms:modified>
</cp:coreProperties>
</file>