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D7F" w:rsidRPr="00514D7F" w:rsidRDefault="00514D7F" w:rsidP="00514D7F">
      <w:pPr>
        <w:spacing w:before="120" w:after="120" w:line="240" w:lineRule="auto"/>
        <w:outlineLvl w:val="1"/>
        <w:rPr>
          <w:rFonts w:ascii="Arial" w:eastAsia="Times New Roman" w:hAnsi="Arial" w:cs="Arial"/>
          <w:b/>
          <w:bCs/>
          <w:color w:val="B8451D"/>
          <w:sz w:val="31"/>
          <w:szCs w:val="31"/>
          <w:lang w:eastAsia="tr-TR"/>
        </w:rPr>
      </w:pPr>
      <w:r w:rsidRPr="00514D7F">
        <w:rPr>
          <w:rFonts w:ascii="Arial" w:eastAsia="Times New Roman" w:hAnsi="Arial" w:cs="Arial"/>
          <w:b/>
          <w:bCs/>
          <w:color w:val="B8451D"/>
          <w:sz w:val="31"/>
          <w:szCs w:val="31"/>
          <w:lang w:eastAsia="tr-TR"/>
        </w:rPr>
        <w:t> Isıtılan Bakır Telin Uzaması</w:t>
      </w:r>
    </w:p>
    <w:p w:rsidR="00514D7F" w:rsidRPr="00514D7F" w:rsidRDefault="00514D7F" w:rsidP="00514D7F">
      <w:pPr>
        <w:spacing w:before="45" w:after="45" w:line="240" w:lineRule="auto"/>
        <w:rPr>
          <w:rFonts w:ascii="Arial" w:eastAsia="Times New Roman" w:hAnsi="Arial" w:cs="Arial"/>
          <w:color w:val="000000"/>
          <w:sz w:val="29"/>
          <w:szCs w:val="29"/>
          <w:lang w:eastAsia="tr-TR"/>
        </w:rPr>
      </w:pPr>
      <w:r w:rsidRPr="00514D7F">
        <w:rPr>
          <w:rFonts w:ascii="Arial" w:eastAsia="Times New Roman" w:hAnsi="Arial" w:cs="Arial"/>
          <w:b/>
          <w:bCs/>
          <w:color w:val="FF0000"/>
          <w:sz w:val="29"/>
          <w:szCs w:val="29"/>
          <w:lang w:eastAsia="tr-TR"/>
        </w:rPr>
        <w:t>KULLANILAN ARAÇ VE GEREÇLER :</w:t>
      </w:r>
    </w:p>
    <w:p w:rsidR="00514D7F" w:rsidRPr="00514D7F" w:rsidRDefault="00514D7F" w:rsidP="00514D7F">
      <w:pPr>
        <w:spacing w:before="45" w:after="45" w:line="240" w:lineRule="auto"/>
        <w:rPr>
          <w:rFonts w:ascii="Arial" w:eastAsia="Times New Roman" w:hAnsi="Arial" w:cs="Arial"/>
          <w:color w:val="000000"/>
          <w:sz w:val="29"/>
          <w:szCs w:val="29"/>
          <w:lang w:eastAsia="tr-TR"/>
        </w:rPr>
      </w:pPr>
      <w:r w:rsidRPr="00514D7F">
        <w:rPr>
          <w:rFonts w:ascii="Arial" w:eastAsia="Times New Roman" w:hAnsi="Arial" w:cs="Arial"/>
          <w:color w:val="000000"/>
          <w:sz w:val="29"/>
          <w:szCs w:val="29"/>
          <w:lang w:eastAsia="tr-TR"/>
        </w:rPr>
        <w:t>— Yaklaşık 50 cm kadar bakır tel</w:t>
      </w:r>
    </w:p>
    <w:p w:rsidR="00514D7F" w:rsidRPr="00514D7F" w:rsidRDefault="00514D7F" w:rsidP="00514D7F">
      <w:pPr>
        <w:spacing w:before="45" w:after="45" w:line="240" w:lineRule="auto"/>
        <w:rPr>
          <w:rFonts w:ascii="Arial" w:eastAsia="Times New Roman" w:hAnsi="Arial" w:cs="Arial"/>
          <w:color w:val="000000"/>
          <w:sz w:val="29"/>
          <w:szCs w:val="29"/>
          <w:lang w:eastAsia="tr-TR"/>
        </w:rPr>
      </w:pPr>
      <w:r w:rsidRPr="00514D7F">
        <w:rPr>
          <w:rFonts w:ascii="Arial" w:eastAsia="Times New Roman" w:hAnsi="Arial" w:cs="Arial"/>
          <w:color w:val="000000"/>
          <w:sz w:val="29"/>
          <w:szCs w:val="29"/>
          <w:lang w:eastAsia="tr-TR"/>
        </w:rPr>
        <w:t> </w:t>
      </w:r>
    </w:p>
    <w:p w:rsidR="00514D7F" w:rsidRPr="00514D7F" w:rsidRDefault="00514D7F" w:rsidP="00514D7F">
      <w:pPr>
        <w:spacing w:before="45" w:after="45" w:line="240" w:lineRule="auto"/>
        <w:rPr>
          <w:rFonts w:ascii="Arial" w:eastAsia="Times New Roman" w:hAnsi="Arial" w:cs="Arial"/>
          <w:color w:val="000000"/>
          <w:sz w:val="29"/>
          <w:szCs w:val="29"/>
          <w:lang w:eastAsia="tr-TR"/>
        </w:rPr>
      </w:pPr>
      <w:r w:rsidRPr="00514D7F">
        <w:rPr>
          <w:rFonts w:ascii="Arial" w:eastAsia="Times New Roman" w:hAnsi="Arial" w:cs="Arial"/>
          <w:color w:val="000000"/>
          <w:sz w:val="29"/>
          <w:szCs w:val="29"/>
          <w:lang w:eastAsia="tr-TR"/>
        </w:rPr>
        <w:t>— 100-150 g büyüklüğünde taş parçası</w:t>
      </w:r>
    </w:p>
    <w:p w:rsidR="00514D7F" w:rsidRPr="00514D7F" w:rsidRDefault="00514D7F" w:rsidP="00514D7F">
      <w:pPr>
        <w:spacing w:before="45" w:after="45" w:line="240" w:lineRule="auto"/>
        <w:rPr>
          <w:rFonts w:ascii="Arial" w:eastAsia="Times New Roman" w:hAnsi="Arial" w:cs="Arial"/>
          <w:color w:val="000000"/>
          <w:sz w:val="29"/>
          <w:szCs w:val="29"/>
          <w:lang w:eastAsia="tr-TR"/>
        </w:rPr>
      </w:pPr>
      <w:r w:rsidRPr="00514D7F">
        <w:rPr>
          <w:rFonts w:ascii="Arial" w:eastAsia="Times New Roman" w:hAnsi="Arial" w:cs="Arial"/>
          <w:color w:val="000000"/>
          <w:sz w:val="29"/>
          <w:szCs w:val="29"/>
          <w:lang w:eastAsia="tr-TR"/>
        </w:rPr>
        <w:t> </w:t>
      </w:r>
    </w:p>
    <w:p w:rsidR="00514D7F" w:rsidRPr="00514D7F" w:rsidRDefault="00514D7F" w:rsidP="00514D7F">
      <w:pPr>
        <w:spacing w:before="45" w:after="45" w:line="240" w:lineRule="auto"/>
        <w:rPr>
          <w:rFonts w:ascii="Arial" w:eastAsia="Times New Roman" w:hAnsi="Arial" w:cs="Arial"/>
          <w:color w:val="000000"/>
          <w:sz w:val="29"/>
          <w:szCs w:val="29"/>
          <w:lang w:eastAsia="tr-TR"/>
        </w:rPr>
      </w:pPr>
      <w:r w:rsidRPr="00514D7F">
        <w:rPr>
          <w:rFonts w:ascii="Arial" w:eastAsia="Times New Roman" w:hAnsi="Arial" w:cs="Arial"/>
          <w:color w:val="000000"/>
          <w:sz w:val="29"/>
          <w:szCs w:val="29"/>
          <w:lang w:eastAsia="tr-TR"/>
        </w:rPr>
        <w:t>— Mum (2 adet)</w:t>
      </w:r>
    </w:p>
    <w:p w:rsidR="00514D7F" w:rsidRPr="00514D7F" w:rsidRDefault="00514D7F" w:rsidP="00514D7F">
      <w:pPr>
        <w:spacing w:before="45" w:after="45" w:line="240" w:lineRule="auto"/>
        <w:rPr>
          <w:rFonts w:ascii="Arial" w:eastAsia="Times New Roman" w:hAnsi="Arial" w:cs="Arial"/>
          <w:color w:val="000000"/>
          <w:sz w:val="29"/>
          <w:szCs w:val="29"/>
          <w:lang w:eastAsia="tr-TR"/>
        </w:rPr>
      </w:pPr>
      <w:r w:rsidRPr="00514D7F">
        <w:rPr>
          <w:rFonts w:ascii="Arial" w:eastAsia="Times New Roman" w:hAnsi="Arial" w:cs="Arial"/>
          <w:color w:val="000000"/>
          <w:sz w:val="29"/>
          <w:szCs w:val="29"/>
          <w:lang w:eastAsia="tr-TR"/>
        </w:rPr>
        <w:t> </w:t>
      </w:r>
    </w:p>
    <w:p w:rsidR="00514D7F" w:rsidRPr="00514D7F" w:rsidRDefault="00514D7F" w:rsidP="00514D7F">
      <w:pPr>
        <w:spacing w:before="45" w:after="45" w:line="240" w:lineRule="auto"/>
        <w:rPr>
          <w:rFonts w:ascii="Arial" w:eastAsia="Times New Roman" w:hAnsi="Arial" w:cs="Arial"/>
          <w:color w:val="000000"/>
          <w:sz w:val="29"/>
          <w:szCs w:val="29"/>
          <w:lang w:eastAsia="tr-TR"/>
        </w:rPr>
      </w:pPr>
      <w:r w:rsidRPr="00514D7F">
        <w:rPr>
          <w:rFonts w:ascii="Arial" w:eastAsia="Times New Roman" w:hAnsi="Arial" w:cs="Arial"/>
          <w:color w:val="000000"/>
          <w:sz w:val="29"/>
          <w:szCs w:val="29"/>
          <w:lang w:eastAsia="tr-TR"/>
        </w:rPr>
        <w:t>— Cetvel</w:t>
      </w:r>
    </w:p>
    <w:p w:rsidR="00514D7F" w:rsidRPr="00514D7F" w:rsidRDefault="00514D7F" w:rsidP="00514D7F">
      <w:pPr>
        <w:spacing w:before="45" w:after="45" w:line="240" w:lineRule="auto"/>
        <w:rPr>
          <w:rFonts w:ascii="Arial" w:eastAsia="Times New Roman" w:hAnsi="Arial" w:cs="Arial"/>
          <w:color w:val="000000"/>
          <w:sz w:val="29"/>
          <w:szCs w:val="29"/>
          <w:lang w:eastAsia="tr-TR"/>
        </w:rPr>
      </w:pPr>
      <w:r w:rsidRPr="00514D7F">
        <w:rPr>
          <w:rFonts w:ascii="Arial" w:eastAsia="Times New Roman" w:hAnsi="Arial" w:cs="Arial"/>
          <w:color w:val="000000"/>
          <w:sz w:val="29"/>
          <w:szCs w:val="29"/>
          <w:lang w:eastAsia="tr-TR"/>
        </w:rPr>
        <w:t> </w:t>
      </w:r>
    </w:p>
    <w:p w:rsidR="00514D7F" w:rsidRPr="00514D7F" w:rsidRDefault="00514D7F" w:rsidP="00514D7F">
      <w:pPr>
        <w:spacing w:before="45" w:after="45" w:line="240" w:lineRule="auto"/>
        <w:rPr>
          <w:rFonts w:ascii="Arial" w:eastAsia="Times New Roman" w:hAnsi="Arial" w:cs="Arial"/>
          <w:color w:val="000000"/>
          <w:sz w:val="29"/>
          <w:szCs w:val="29"/>
          <w:lang w:eastAsia="tr-TR"/>
        </w:rPr>
      </w:pPr>
      <w:r w:rsidRPr="00514D7F">
        <w:rPr>
          <w:rFonts w:ascii="Arial" w:eastAsia="Times New Roman" w:hAnsi="Arial" w:cs="Arial"/>
          <w:color w:val="000000"/>
          <w:sz w:val="29"/>
          <w:szCs w:val="29"/>
          <w:lang w:eastAsia="tr-TR"/>
        </w:rPr>
        <w:t>— kibrit</w:t>
      </w:r>
    </w:p>
    <w:p w:rsidR="00514D7F" w:rsidRPr="00514D7F" w:rsidRDefault="00514D7F" w:rsidP="00514D7F">
      <w:pPr>
        <w:spacing w:before="45" w:after="45" w:line="240" w:lineRule="auto"/>
        <w:rPr>
          <w:rFonts w:ascii="Arial" w:eastAsia="Times New Roman" w:hAnsi="Arial" w:cs="Arial"/>
          <w:color w:val="000000"/>
          <w:sz w:val="29"/>
          <w:szCs w:val="29"/>
          <w:lang w:eastAsia="tr-TR"/>
        </w:rPr>
      </w:pPr>
      <w:r w:rsidRPr="00514D7F">
        <w:rPr>
          <w:rFonts w:ascii="Arial" w:eastAsia="Times New Roman" w:hAnsi="Arial" w:cs="Arial"/>
          <w:color w:val="000000"/>
          <w:sz w:val="29"/>
          <w:szCs w:val="29"/>
          <w:lang w:eastAsia="tr-TR"/>
        </w:rPr>
        <w:t> </w:t>
      </w:r>
    </w:p>
    <w:p w:rsidR="00514D7F" w:rsidRPr="00514D7F" w:rsidRDefault="00514D7F" w:rsidP="00514D7F">
      <w:pPr>
        <w:spacing w:before="45" w:after="45" w:line="240" w:lineRule="auto"/>
        <w:rPr>
          <w:rFonts w:ascii="Arial" w:eastAsia="Times New Roman" w:hAnsi="Arial" w:cs="Arial"/>
          <w:color w:val="000000"/>
          <w:sz w:val="29"/>
          <w:szCs w:val="29"/>
          <w:lang w:eastAsia="tr-TR"/>
        </w:rPr>
      </w:pPr>
      <w:r w:rsidRPr="00514D7F">
        <w:rPr>
          <w:rFonts w:ascii="Arial" w:eastAsia="Times New Roman" w:hAnsi="Arial" w:cs="Arial"/>
          <w:color w:val="000000"/>
          <w:sz w:val="29"/>
          <w:szCs w:val="29"/>
          <w:lang w:eastAsia="tr-TR"/>
        </w:rPr>
        <w:t> </w:t>
      </w:r>
    </w:p>
    <w:p w:rsidR="00514D7F" w:rsidRPr="00514D7F" w:rsidRDefault="00514D7F" w:rsidP="00514D7F">
      <w:pPr>
        <w:spacing w:before="45" w:after="45" w:line="240" w:lineRule="auto"/>
        <w:rPr>
          <w:rFonts w:ascii="Arial" w:eastAsia="Times New Roman" w:hAnsi="Arial" w:cs="Arial"/>
          <w:color w:val="000000"/>
          <w:sz w:val="29"/>
          <w:szCs w:val="29"/>
          <w:lang w:eastAsia="tr-TR"/>
        </w:rPr>
      </w:pPr>
      <w:r w:rsidRPr="00514D7F">
        <w:rPr>
          <w:rFonts w:ascii="Arial" w:eastAsia="Times New Roman" w:hAnsi="Arial" w:cs="Arial"/>
          <w:b/>
          <w:bCs/>
          <w:color w:val="FF0000"/>
          <w:sz w:val="29"/>
          <w:szCs w:val="29"/>
          <w:lang w:eastAsia="tr-TR"/>
        </w:rPr>
        <w:t>DENEYİN YAPILIŞI :</w:t>
      </w:r>
    </w:p>
    <w:p w:rsidR="00514D7F" w:rsidRPr="00514D7F" w:rsidRDefault="00514D7F" w:rsidP="00514D7F">
      <w:pPr>
        <w:spacing w:before="45" w:after="45" w:line="240" w:lineRule="auto"/>
        <w:rPr>
          <w:rFonts w:ascii="Arial" w:eastAsia="Times New Roman" w:hAnsi="Arial" w:cs="Arial"/>
          <w:color w:val="000000"/>
          <w:sz w:val="29"/>
          <w:szCs w:val="29"/>
          <w:lang w:eastAsia="tr-TR"/>
        </w:rPr>
      </w:pPr>
      <w:r w:rsidRPr="00514D7F">
        <w:rPr>
          <w:rFonts w:ascii="Arial" w:eastAsia="Times New Roman" w:hAnsi="Arial" w:cs="Arial"/>
          <w:color w:val="000000"/>
          <w:sz w:val="29"/>
          <w:szCs w:val="29"/>
          <w:lang w:eastAsia="tr-TR"/>
        </w:rPr>
        <w:t>Bakır teli iki sandalyeye gererek bağlayalım. Taşı bir telle bağlayarak gerili telin ortasına asalım. Taşın yere uzaklığını cetvelle ölçelim. Mumları yakarak gerili bakır teli iki tarafından ısıtalım. Isınan telin gerginliğine dikkat edelim. Herhangi bir değişme oldu mu? Taşın yere olan uzaklığını tekrar ölçelim. İlk ölçümle arasında fark var mı? Nedenini tartışalım. Mumları telin altından alarak teli soğumaya bırakalım. Telin tekrar gerildiğini gördük mü? Bakır teli ısıttığımızda bir süre sonra telin sarktığını, bakır tele bağlı olan taşın yere yaklaştığını görürüz. Teli tekrar soğumaya bıraktığımızda ise telin eski haline döndüğünü, yani gerildiğini görürüz</w:t>
      </w:r>
    </w:p>
    <w:p w:rsidR="006A7984" w:rsidRDefault="006A7984">
      <w:bookmarkStart w:id="0" w:name="_GoBack"/>
      <w:bookmarkEnd w:id="0"/>
    </w:p>
    <w:sectPr w:rsidR="006A79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034"/>
    <w:rsid w:val="00514D7F"/>
    <w:rsid w:val="006A7984"/>
    <w:rsid w:val="006E30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81E43-075F-41CF-92C1-328360FA9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514D7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14D7F"/>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514D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14D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24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2023-05-02T13:16:00Z</dcterms:created>
  <dcterms:modified xsi:type="dcterms:W3CDTF">2023-05-02T13:16:00Z</dcterms:modified>
</cp:coreProperties>
</file>