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4D" w:rsidRPr="005D774D" w:rsidRDefault="005D774D" w:rsidP="005D774D">
      <w:pPr>
        <w:spacing w:before="120" w:after="120" w:line="240" w:lineRule="auto"/>
        <w:outlineLvl w:val="1"/>
        <w:rPr>
          <w:rFonts w:ascii="Arial" w:eastAsia="Times New Roman" w:hAnsi="Arial" w:cs="Arial"/>
          <w:b/>
          <w:bCs/>
          <w:color w:val="B8451D"/>
          <w:sz w:val="31"/>
          <w:szCs w:val="31"/>
          <w:lang w:eastAsia="tr-TR"/>
        </w:rPr>
      </w:pPr>
      <w:r w:rsidRPr="005D774D">
        <w:rPr>
          <w:rFonts w:ascii="Arial" w:eastAsia="Times New Roman" w:hAnsi="Arial" w:cs="Arial"/>
          <w:b/>
          <w:bCs/>
          <w:color w:val="B8451D"/>
          <w:sz w:val="31"/>
          <w:szCs w:val="31"/>
          <w:lang w:eastAsia="tr-TR"/>
        </w:rPr>
        <w:t>Mumun Fiziksel Ve Kimyasal Değişmesi</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b/>
          <w:bCs/>
          <w:color w:val="FF0000"/>
          <w:sz w:val="29"/>
          <w:szCs w:val="29"/>
          <w:lang w:eastAsia="tr-TR"/>
        </w:rPr>
        <w:t>KULLANILAN ARAÇ VE GEREÇLER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Mum</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Deney tüpü</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Beherglas</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Su</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İspirto ocağı</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Sacayağı</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Tel kafes</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Kibrit</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Bunzen mesnedi</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Bağlantı parçaları</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Üçayak</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Tüp maşası</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b/>
          <w:bCs/>
          <w:color w:val="FF0000"/>
          <w:sz w:val="29"/>
          <w:szCs w:val="29"/>
          <w:lang w:eastAsia="tr-TR"/>
        </w:rPr>
        <w:t>DENEYİN YAPILIŞI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Mumdan bir parça kesip deney tüpü içine koyunuz. Deney tüpünü içinde su bulunan beherglasa daldırıp, sabitleştiriniz. İspirto ocağını yakarak suyu ısıtınız. Katı haldeki mumun sıvı hale geçişini gözleyiniz. Mumun tamamı sıvı hale geçtikten sonra, deney tüpünü beherglastan çıkarınız. Sıvı mumun katılaştığını gözleyiniz. Mumu yakıp gözleyiniz</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Deneyde mum katı halden sıvı hale geçerken ısı alır. Sıvı haldeki mum katı hale geçerken aldığı ısıyı geri verir. Bu olayda mumun yapısı korunmuştur.</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lastRenderedPageBreak/>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Yanan mumun yapısı değişir. Kendi özelliklerinden tamamen farklı bir özelliklerde karbondioksit ve su buharı meydana gelir</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Mumun yanması, havadaki oksijen gazı ile etkileşmesindendir.</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Maddelerin birbiri ile veya dış etkilerle etkileşerek yeni maddeler oluşturmasına kimyasal olay denir. Kimyasal olaylara,kimyasal değişme, kimyasal tepkime adı da verilir. Odunun yanması, demirin paslanması kimyasal değişmelere örnek verilebilir.</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 </w:t>
      </w:r>
    </w:p>
    <w:p w:rsidR="005D774D" w:rsidRPr="005D774D" w:rsidRDefault="005D774D" w:rsidP="005D774D">
      <w:pPr>
        <w:spacing w:before="45" w:after="45" w:line="240" w:lineRule="auto"/>
        <w:rPr>
          <w:rFonts w:ascii="Arial" w:eastAsia="Times New Roman" w:hAnsi="Arial" w:cs="Arial"/>
          <w:color w:val="000000"/>
          <w:sz w:val="29"/>
          <w:szCs w:val="29"/>
          <w:lang w:eastAsia="tr-TR"/>
        </w:rPr>
      </w:pPr>
      <w:r w:rsidRPr="005D774D">
        <w:rPr>
          <w:rFonts w:ascii="Arial" w:eastAsia="Times New Roman" w:hAnsi="Arial" w:cs="Arial"/>
          <w:color w:val="000000"/>
          <w:sz w:val="29"/>
          <w:szCs w:val="29"/>
          <w:lang w:eastAsia="tr-TR"/>
        </w:rPr>
        <w:t>Moleküllerde atomları bir arada tutan kuvvetlere kimyasal bağ denildiğini öğrenmiştiniz. Kimyasal reaksiyonlar sırasında bu bağlar kopar ve yeni maddeler oluşturmak üzere yeni bağlar kurulur.</w:t>
      </w:r>
    </w:p>
    <w:p w:rsidR="00852AD9" w:rsidRDefault="00852AD9">
      <w:bookmarkStart w:id="0" w:name="_GoBack"/>
      <w:bookmarkEnd w:id="0"/>
    </w:p>
    <w:sectPr w:rsidR="00852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63"/>
    <w:rsid w:val="005D774D"/>
    <w:rsid w:val="00852AD9"/>
    <w:rsid w:val="009D5B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7A50A-3BA0-4CD2-A6E8-F243CDFA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D774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774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D77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7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2023-05-02T10:26:00Z</dcterms:created>
  <dcterms:modified xsi:type="dcterms:W3CDTF">2023-05-02T10:26:00Z</dcterms:modified>
</cp:coreProperties>
</file>