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13" w:rsidRPr="00D57613" w:rsidRDefault="00D57613" w:rsidP="00D57613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D57613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Potansiyel Enerji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b/>
          <w:bCs/>
          <w:color w:val="8B4513"/>
          <w:sz w:val="29"/>
          <w:szCs w:val="29"/>
          <w:lang w:eastAsia="tr-TR"/>
        </w:rPr>
        <w:t>Mekanik Enerji: </w:t>
      </w:r>
      <w:r w:rsidRPr="00D57613">
        <w:rPr>
          <w:rFonts w:ascii="Arial" w:eastAsia="Times New Roman" w:hAnsi="Arial" w:cs="Arial"/>
          <w:color w:val="8B4513"/>
          <w:sz w:val="29"/>
          <w:szCs w:val="29"/>
          <w:lang w:eastAsia="tr-TR"/>
        </w:rPr>
        <w:t>Sürtünmesiz sistemdeki bir maddenin kinetik ve potansiyel enerjisinin toplamına </w:t>
      </w:r>
      <w:r w:rsidRPr="00D57613">
        <w:rPr>
          <w:rFonts w:ascii="Arial" w:eastAsia="Times New Roman" w:hAnsi="Arial" w:cs="Arial"/>
          <w:b/>
          <w:bCs/>
          <w:color w:val="8B4513"/>
          <w:sz w:val="29"/>
          <w:szCs w:val="29"/>
          <w:lang w:eastAsia="tr-TR"/>
        </w:rPr>
        <w:t>mekanik enerji </w:t>
      </w:r>
      <w:r w:rsidRPr="00D57613">
        <w:rPr>
          <w:rFonts w:ascii="Arial" w:eastAsia="Times New Roman" w:hAnsi="Arial" w:cs="Arial"/>
          <w:color w:val="8B4513"/>
          <w:sz w:val="29"/>
          <w:szCs w:val="29"/>
          <w:lang w:eastAsia="tr-TR"/>
        </w:rPr>
        <w:t>denir.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Potansiyel Enerji: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Potansiyel enerji, cisimlerin konumlarından dolayı sahip oldukları ya da maddelerin bünyelerinde sakladıkları enerjidir.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Yere göre belirli yüksekliklerde olan cisimlerin yerçekimi potansiyel enerjisi vardır.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Havadaki bulutların, dalında duran meyvenin, masa üstündeki vazonun, duvardaki tablonun, barajlarda toplanan suyun, uçan kuşların yere göre potansiyel enerjileri vardır.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b/>
          <w:bCs/>
          <w:color w:val="008080"/>
          <w:sz w:val="29"/>
          <w:szCs w:val="29"/>
          <w:lang w:eastAsia="tr-TR"/>
        </w:rPr>
        <w:t>Yer çekimi potansiyel enerjisi;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1. </w:t>
      </w:r>
      <w:r w:rsidRPr="00D57613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Cismin kütlesine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dersimiz.com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2. </w:t>
      </w:r>
      <w:r w:rsidRPr="00D57613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Yerden yüksekliğine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3. </w:t>
      </w:r>
      <w:r w:rsidRPr="00D57613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Ortamın çekim ivmesine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bağlıdır.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Çekim ivmesinin </w:t>
      </w:r>
      <w:r w:rsidRPr="00D576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olduğu bir ortamda yerden </w:t>
      </w:r>
      <w:r w:rsidRPr="00D576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 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kadar yüksekte olan </w:t>
      </w:r>
      <w:r w:rsidRPr="00D576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kütleli bir cismin yerçekimi potansiyel enerjisi,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E</w:t>
      </w:r>
      <w:r w:rsidRPr="00D57613">
        <w:rPr>
          <w:rFonts w:ascii="Arial" w:eastAsia="Times New Roman" w:hAnsi="Arial" w:cs="Arial"/>
          <w:b/>
          <w:bCs/>
          <w:color w:val="000000"/>
          <w:sz w:val="27"/>
          <w:szCs w:val="27"/>
          <w:vertAlign w:val="subscript"/>
          <w:lang w:eastAsia="tr-TR"/>
        </w:rPr>
        <w:t>p </w:t>
      </w:r>
      <w:r w:rsidRPr="00D57613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= m. g. h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bağıntısı ile hesaplanır.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</w:t>
      </w:r>
      <w:r w:rsidRPr="00D57613">
        <w:rPr>
          <w:rFonts w:ascii="Arial" w:eastAsia="Times New Roman" w:hAnsi="Arial" w:cs="Arial"/>
          <w:b/>
          <w:bCs/>
          <w:color w:val="000000"/>
          <w:sz w:val="29"/>
          <w:szCs w:val="29"/>
          <w:vertAlign w:val="subscript"/>
          <w:lang w:eastAsia="tr-TR"/>
        </w:rPr>
        <w:t>p </w:t>
      </w:r>
      <w:r w:rsidRPr="00D576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Potansiyel enerji ( J )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 : 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Kütle (kg)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 :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Yerçekim ivmesi (N/kg)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 : 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Yükseklik (m)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FF0000"/>
          <w:sz w:val="29"/>
          <w:szCs w:val="29"/>
          <w:lang w:eastAsia="tr-TR"/>
        </w:rPr>
        <w:t>►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Yerçekimi kuvvetine karşı yapılan iş, cismin potansiyel enerjisindeki değişim miktarına eşittir.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W</w:t>
      </w:r>
      <w:r w:rsidRPr="00D57613">
        <w:rPr>
          <w:rFonts w:ascii="Arial" w:eastAsia="Times New Roman" w:hAnsi="Arial" w:cs="Arial"/>
          <w:color w:val="000000"/>
          <w:sz w:val="29"/>
          <w:szCs w:val="29"/>
          <w:vertAlign w:val="subscript"/>
          <w:lang w:eastAsia="tr-TR"/>
        </w:rPr>
        <w:t>yer çekimi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=  ∆E</w:t>
      </w:r>
      <w:r w:rsidRPr="00D57613">
        <w:rPr>
          <w:rFonts w:ascii="Arial" w:eastAsia="Times New Roman" w:hAnsi="Arial" w:cs="Arial"/>
          <w:color w:val="000000"/>
          <w:sz w:val="29"/>
          <w:szCs w:val="29"/>
          <w:vertAlign w:val="subscript"/>
          <w:lang w:eastAsia="tr-TR"/>
        </w:rPr>
        <w:t>p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FF0000"/>
          <w:sz w:val="29"/>
          <w:szCs w:val="29"/>
          <w:lang w:eastAsia="tr-TR"/>
        </w:rPr>
        <w:t>►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Esnek maddelerde kuvvet etkisiyle oluşturulan enerjiye </w:t>
      </w:r>
      <w:r w:rsidRPr="00D576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esneklik potansiyel enerjisi 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denir. Örneğin, sıkıştırılmış ya da gerilmiş bir yayda, kurulmuş bir saat zembereğinde depo edilen enerjiler bu türdendir.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lastRenderedPageBreak/>
        <w:t>ÖRNEK 1 : 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Yerden 80 cm yükseklikte duvara sabitlenmiş 25 kg kütleli bir televizyonun yere göre sahip olduğu potansiyel enerjiyi bulunuz. (200J)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ÖRNEK 2: </w:t>
      </w: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Aynı binada bulunan iki kişiden 3. kattaki 60 kg kütleli kişinin potansiyel enerjisi 4500 J dür. 80 kg kütleli diğer kişinin sahip olduğu yer çekimi potansiyel enerjisi 20 000 J olduğuna göre, bu kişi binanın kaçıncı katında bulunmaktadır? (10. kat)</w:t>
      </w:r>
    </w:p>
    <w:p w:rsidR="00D57613" w:rsidRPr="00D57613" w:rsidRDefault="00D57613" w:rsidP="00D576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576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41D3B" w:rsidRDefault="00541D3B">
      <w:bookmarkStart w:id="0" w:name="_GoBack"/>
      <w:bookmarkEnd w:id="0"/>
    </w:p>
    <w:sectPr w:rsidR="0054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70"/>
    <w:rsid w:val="00320470"/>
    <w:rsid w:val="00541D3B"/>
    <w:rsid w:val="00D5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2B26-346D-4512-BD79-78805D37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57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5761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57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2023-05-02T17:44:00Z</dcterms:created>
  <dcterms:modified xsi:type="dcterms:W3CDTF">2023-05-02T17:45:00Z</dcterms:modified>
</cp:coreProperties>
</file>