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06" w:rsidRPr="00FE4606" w:rsidRDefault="00FE4606" w:rsidP="00FE4606">
      <w:pPr>
        <w:spacing w:before="120" w:after="120" w:line="240" w:lineRule="auto"/>
        <w:outlineLvl w:val="1"/>
        <w:rPr>
          <w:rFonts w:ascii="Arial" w:eastAsia="Times New Roman" w:hAnsi="Arial" w:cs="Arial"/>
          <w:b/>
          <w:bCs/>
          <w:color w:val="B8451D"/>
          <w:sz w:val="31"/>
          <w:szCs w:val="31"/>
          <w:lang w:eastAsia="tr-TR"/>
        </w:rPr>
      </w:pPr>
      <w:r w:rsidRPr="00FE4606">
        <w:rPr>
          <w:rFonts w:ascii="Arial" w:eastAsia="Times New Roman" w:hAnsi="Arial" w:cs="Arial"/>
          <w:b/>
          <w:bCs/>
          <w:color w:val="B8451D"/>
          <w:sz w:val="31"/>
          <w:szCs w:val="31"/>
          <w:lang w:eastAsia="tr-TR"/>
        </w:rPr>
        <w:t>Seyreltik Çözelti Elde Edilmesi</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b/>
          <w:bCs/>
          <w:color w:val="FF0000"/>
          <w:sz w:val="29"/>
          <w:szCs w:val="29"/>
          <w:lang w:eastAsia="tr-TR"/>
        </w:rPr>
        <w:t>KULLANILAN ARAÇ VE GEREÇLER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Beherglas ya da bardak</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Su</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Tuz</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Çay kaşığı ya da spatül</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b/>
          <w:bCs/>
          <w:color w:val="FF0000"/>
          <w:sz w:val="29"/>
          <w:szCs w:val="29"/>
          <w:lang w:eastAsia="tr-TR"/>
        </w:rPr>
        <w:t>DENEYİN YAPILIŞI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Beherglasa yarısından az su koyalım. İçine de bir çay kaşığı tuz atarak karıştıralım. Hazırladığımız bu çözeltinin tadına bakalım.</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Beherglasa doluncaya kadar su ekleyelim. Tadına tekrar bakalım.</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Hangi durumda çözelti daha tuzludur? Hangisindeki su miktarı daha fazladır? Su miktarı ile çözeltinin tadı arasında bir ilişki var mıdır?</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 </w:t>
      </w:r>
    </w:p>
    <w:p w:rsidR="00FE4606" w:rsidRPr="00FE4606" w:rsidRDefault="00FE4606" w:rsidP="00FE4606">
      <w:pPr>
        <w:spacing w:before="45" w:after="45" w:line="240" w:lineRule="auto"/>
        <w:rPr>
          <w:rFonts w:ascii="Arial" w:eastAsia="Times New Roman" w:hAnsi="Arial" w:cs="Arial"/>
          <w:color w:val="000000"/>
          <w:sz w:val="29"/>
          <w:szCs w:val="29"/>
          <w:lang w:eastAsia="tr-TR"/>
        </w:rPr>
      </w:pPr>
      <w:r w:rsidRPr="00FE4606">
        <w:rPr>
          <w:rFonts w:ascii="Arial" w:eastAsia="Times New Roman" w:hAnsi="Arial" w:cs="Arial"/>
          <w:color w:val="000000"/>
          <w:sz w:val="29"/>
          <w:szCs w:val="29"/>
          <w:lang w:eastAsia="tr-TR"/>
        </w:rPr>
        <w:t>İlk durumdaki tuzlu su son çözeltiye göre derişik çözeltidir. Çünkü birim hacimdeki tuz miktarı son duruma göre fazladır. Tuz miktarını sabit tutup, su miktarını artırdığımızda bu çözeltiyi seyreltik çözelti haline getiririz.</w:t>
      </w:r>
    </w:p>
    <w:p w:rsidR="00FD03DE" w:rsidRDefault="00FD03DE">
      <w:bookmarkStart w:id="0" w:name="_GoBack"/>
      <w:bookmarkEnd w:id="0"/>
    </w:p>
    <w:sectPr w:rsidR="00FD0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61"/>
    <w:rsid w:val="002C4D61"/>
    <w:rsid w:val="00FD03DE"/>
    <w:rsid w:val="00FE4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9EFD4-83DB-4F66-998E-CFCD1C18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E46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E460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E46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4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5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2023-05-02T14:03:00Z</dcterms:created>
  <dcterms:modified xsi:type="dcterms:W3CDTF">2023-05-02T14:03:00Z</dcterms:modified>
</cp:coreProperties>
</file>