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92" w:rsidRPr="00110492" w:rsidRDefault="00110492" w:rsidP="00110492">
      <w:pPr>
        <w:spacing w:before="120" w:after="120" w:line="240" w:lineRule="auto"/>
        <w:outlineLvl w:val="1"/>
        <w:rPr>
          <w:rFonts w:ascii="Arial" w:eastAsia="Times New Roman" w:hAnsi="Arial" w:cs="Arial"/>
          <w:b/>
          <w:bCs/>
          <w:color w:val="B8451D"/>
          <w:sz w:val="31"/>
          <w:szCs w:val="31"/>
          <w:lang w:eastAsia="tr-TR"/>
        </w:rPr>
      </w:pPr>
      <w:r w:rsidRPr="00110492">
        <w:rPr>
          <w:rFonts w:ascii="Arial" w:eastAsia="Times New Roman" w:hAnsi="Arial" w:cs="Arial"/>
          <w:b/>
          <w:bCs/>
          <w:color w:val="B8451D"/>
          <w:sz w:val="31"/>
          <w:szCs w:val="31"/>
          <w:lang w:eastAsia="tr-TR"/>
        </w:rPr>
        <w:t>Soğutulan Su Buharının Yoğunlaşması</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b/>
          <w:bCs/>
          <w:color w:val="FF0000"/>
          <w:sz w:val="29"/>
          <w:szCs w:val="29"/>
          <w:lang w:eastAsia="tr-TR"/>
        </w:rPr>
        <w:t>KULLANILAN ARAÇ VE GEREÇLER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Cam balon</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Tek delikli lastik tıpa</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Cam boru</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İspirto ocağı</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Saat camı veya çay tabağı</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Tel kafes</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Sacayak</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b/>
          <w:bCs/>
          <w:color w:val="FF0000"/>
          <w:sz w:val="29"/>
          <w:szCs w:val="29"/>
          <w:lang w:eastAsia="tr-TR"/>
        </w:rPr>
        <w:t>DENEYİN YAPILIŞI :</w:t>
      </w:r>
    </w:p>
    <w:p w:rsidR="00110492" w:rsidRPr="00110492" w:rsidRDefault="00110492" w:rsidP="00110492">
      <w:pPr>
        <w:spacing w:before="45" w:after="45" w:line="240" w:lineRule="auto"/>
        <w:rPr>
          <w:rFonts w:ascii="Arial" w:eastAsia="Times New Roman" w:hAnsi="Arial" w:cs="Arial"/>
          <w:color w:val="000000"/>
          <w:sz w:val="29"/>
          <w:szCs w:val="29"/>
          <w:lang w:eastAsia="tr-TR"/>
        </w:rPr>
      </w:pPr>
      <w:r w:rsidRPr="00110492">
        <w:rPr>
          <w:rFonts w:ascii="Arial" w:eastAsia="Times New Roman" w:hAnsi="Arial" w:cs="Arial"/>
          <w:color w:val="000000"/>
          <w:sz w:val="29"/>
          <w:szCs w:val="29"/>
          <w:lang w:eastAsia="tr-TR"/>
        </w:rPr>
        <w:t>Cam balona bir miktar su koyup balonun ağzına delikli lastik tıpayı takalım. Deliğe resimdeki gibi cam boruyu yerleştirdikten sonra suyu ısıtalım. Cam borudan çıkan buharın önüne soğuk bir tabak tutalım. Bu sırada su buharının su damlalarına dönüştüğünü görürüz. Bu olaya yoğunlaşma denir. Belli stcaklıkta gerçekleşen yoğunlaşma buharlaşmanın tersidir.</w:t>
      </w:r>
    </w:p>
    <w:p w:rsidR="005860C9" w:rsidRDefault="005860C9">
      <w:bookmarkStart w:id="0" w:name="_GoBack"/>
      <w:bookmarkEnd w:id="0"/>
    </w:p>
    <w:sectPr w:rsidR="00586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C1"/>
    <w:rsid w:val="000C6AC1"/>
    <w:rsid w:val="00110492"/>
    <w:rsid w:val="00586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A53FD-62F8-4509-B093-89150E96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104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49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104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0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2023-05-02T13:20:00Z</dcterms:created>
  <dcterms:modified xsi:type="dcterms:W3CDTF">2023-05-02T13:20:00Z</dcterms:modified>
</cp:coreProperties>
</file>