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91" w:rsidRPr="00CA4B91" w:rsidRDefault="00CA4B91" w:rsidP="00CA4B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A4B9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Hayat Vermek</w:t>
      </w:r>
    </w:p>
    <w:p w:rsidR="00CA4B91" w:rsidRPr="00CA4B91" w:rsidRDefault="00CA4B91" w:rsidP="00CA4B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A4B91">
        <w:rPr>
          <w:rFonts w:ascii="Arial" w:eastAsia="Times New Roman" w:hAnsi="Arial" w:cs="Arial"/>
          <w:color w:val="000000"/>
          <w:sz w:val="26"/>
          <w:szCs w:val="26"/>
        </w:rPr>
        <w:t>Hayat vermek bir insana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Can katmaktır başka cana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Ölüyorken bile insan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Yardım eder başkasına.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Herkes buna inanmalı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Organ bağışı yapmalı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Kurtulur seninle bir can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Bunu herkes anlamalı.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Bu gün sana yarın bana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Belki de bir akrabana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Bağışlarsan sen bir organ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Biri de bağışlar sana.</w:t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4B91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5867A5" w:rsidRDefault="005867A5"/>
    <w:sectPr w:rsidR="0058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A4B91"/>
    <w:rsid w:val="005867A5"/>
    <w:rsid w:val="00CA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A4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A4B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2023-05-01T15:14:00Z</dcterms:created>
  <dcterms:modified xsi:type="dcterms:W3CDTF">2023-05-01T15:14:00Z</dcterms:modified>
</cp:coreProperties>
</file>